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F1064" w14:textId="77777777" w:rsidR="008A782C" w:rsidRPr="00E03AA7" w:rsidRDefault="008A782C" w:rsidP="00A667D0">
      <w:pPr>
        <w:spacing w:line="360" w:lineRule="auto"/>
        <w:jc w:val="center"/>
        <w:rPr>
          <w:sz w:val="32"/>
          <w:szCs w:val="32"/>
        </w:rPr>
      </w:pPr>
      <w:r w:rsidRPr="00E03AA7">
        <w:rPr>
          <w:sz w:val="32"/>
          <w:szCs w:val="32"/>
        </w:rPr>
        <w:t>A Refutation of Christianity</w:t>
      </w:r>
    </w:p>
    <w:p w14:paraId="1F846CED" w14:textId="77777777" w:rsidR="008A782C" w:rsidRDefault="008A782C" w:rsidP="00312BB9">
      <w:pPr>
        <w:spacing w:line="360" w:lineRule="auto"/>
        <w:jc w:val="both"/>
      </w:pPr>
    </w:p>
    <w:p w14:paraId="36537419" w14:textId="77777777" w:rsidR="00E03AA7" w:rsidRPr="008A782C" w:rsidRDefault="008A782C" w:rsidP="00BC5BA1">
      <w:pPr>
        <w:spacing w:line="360" w:lineRule="auto"/>
        <w:jc w:val="center"/>
        <w:rPr>
          <w:rFonts w:asciiTheme="majorHAnsi" w:hAnsiTheme="majorHAnsi"/>
        </w:rPr>
      </w:pPr>
      <w:r w:rsidRPr="00734E0E">
        <w:rPr>
          <w:rFonts w:asciiTheme="majorHAnsi" w:hAnsiTheme="majorHAnsi"/>
          <w:sz w:val="26"/>
          <w:szCs w:val="26"/>
        </w:rPr>
        <w:t>K J Cronin</w:t>
      </w:r>
      <w:r w:rsidR="00114FC0">
        <w:rPr>
          <w:rFonts w:asciiTheme="majorHAnsi" w:hAnsiTheme="majorHAnsi"/>
          <w:sz w:val="26"/>
          <w:szCs w:val="26"/>
        </w:rPr>
        <w:br/>
      </w:r>
    </w:p>
    <w:p w14:paraId="3A99BF2B" w14:textId="77777777" w:rsidR="008A782C" w:rsidRDefault="008A782C" w:rsidP="00312BB9">
      <w:pPr>
        <w:spacing w:line="360" w:lineRule="auto"/>
        <w:jc w:val="both"/>
      </w:pPr>
    </w:p>
    <w:p w14:paraId="3747B787" w14:textId="598938EA" w:rsidR="00BC517B" w:rsidRDefault="00BC517B" w:rsidP="00312BB9">
      <w:pPr>
        <w:spacing w:line="360" w:lineRule="auto"/>
        <w:jc w:val="both"/>
      </w:pPr>
      <w:r w:rsidRPr="00050498">
        <w:t>According to Jewish belief</w:t>
      </w:r>
      <w:r w:rsidR="00050498" w:rsidRPr="00050498">
        <w:t>,</w:t>
      </w:r>
      <w:r w:rsidR="009E4B0B">
        <w:t xml:space="preserve"> God is o</w:t>
      </w:r>
      <w:r w:rsidRPr="00050498">
        <w:t>ne in His Person. According to Christian belief</w:t>
      </w:r>
      <w:r w:rsidR="00050498" w:rsidRPr="00050498">
        <w:t>,</w:t>
      </w:r>
      <w:r w:rsidRPr="00050498">
        <w:t xml:space="preserve"> God is three divine persons. God canno</w:t>
      </w:r>
      <w:r w:rsidR="00B22D95">
        <w:t>t be both one in His Person and</w:t>
      </w:r>
      <w:r w:rsidR="00050498">
        <w:t xml:space="preserve"> </w:t>
      </w:r>
      <w:r w:rsidRPr="00050498">
        <w:t>three persons and</w:t>
      </w:r>
      <w:r w:rsidR="00480AB3">
        <w:t xml:space="preserve"> so one of these beliefs is</w:t>
      </w:r>
      <w:r w:rsidRPr="00050498">
        <w:t xml:space="preserve"> false. </w:t>
      </w:r>
      <w:r w:rsidR="00782BD5">
        <w:t>I am convinced of the validity</w:t>
      </w:r>
      <w:r w:rsidRPr="00050498">
        <w:t xml:space="preserve"> of the Jewish understanding of God and</w:t>
      </w:r>
      <w:r w:rsidR="00577516">
        <w:t xml:space="preserve"> I</w:t>
      </w:r>
      <w:r w:rsidRPr="00050498">
        <w:t xml:space="preserve"> am equally convi</w:t>
      </w:r>
      <w:r w:rsidR="00050498">
        <w:t>nced of the invalidity of the Christian</w:t>
      </w:r>
      <w:r w:rsidRPr="00050498">
        <w:t xml:space="preserve"> understanding. </w:t>
      </w:r>
      <w:r w:rsidR="00B17B3A">
        <w:t>My purpose in this paper is</w:t>
      </w:r>
      <w:r w:rsidR="003C3665">
        <w:t xml:space="preserve"> </w:t>
      </w:r>
      <w:r w:rsidRPr="00050498">
        <w:t>to demonstrate the latter.</w:t>
      </w:r>
      <w:r w:rsidR="000271ED">
        <w:t xml:space="preserve"> </w:t>
      </w:r>
      <w:r w:rsidR="001A0C4F">
        <w:t>For a</w:t>
      </w:r>
      <w:r w:rsidR="006057EF">
        <w:t xml:space="preserve"> very</w:t>
      </w:r>
      <w:r w:rsidR="001A0C4F">
        <w:t xml:space="preserve"> us</w:t>
      </w:r>
      <w:r w:rsidR="001B70D9">
        <w:t>eful summary of previous attempts</w:t>
      </w:r>
      <w:r w:rsidR="001A0C4F">
        <w:t xml:space="preserve"> to accomplish this I would recommend </w:t>
      </w:r>
      <w:r w:rsidR="006057EF">
        <w:t>Daniel Lasker’s</w:t>
      </w:r>
      <w:r w:rsidR="001A0C4F">
        <w:t xml:space="preserve"> </w:t>
      </w:r>
      <w:r w:rsidR="001A0C4F" w:rsidRPr="003C3665">
        <w:rPr>
          <w:i/>
        </w:rPr>
        <w:t xml:space="preserve">Jewish </w:t>
      </w:r>
      <w:r w:rsidR="001A0C4F">
        <w:rPr>
          <w:i/>
        </w:rPr>
        <w:t>Philosophical Polemics A</w:t>
      </w:r>
      <w:r w:rsidR="001A0C4F" w:rsidRPr="003C3665">
        <w:rPr>
          <w:i/>
        </w:rPr>
        <w:t>gainst Christianity in the Middle Ages</w:t>
      </w:r>
      <w:r w:rsidR="001A0C4F" w:rsidRPr="00C17E6B">
        <w:t>.</w:t>
      </w:r>
      <w:r w:rsidR="001A0C4F" w:rsidRPr="00E94E8F">
        <w:rPr>
          <w:rStyle w:val="EndnoteReference"/>
        </w:rPr>
        <w:endnoteReference w:id="1"/>
      </w:r>
    </w:p>
    <w:p w14:paraId="555886E4" w14:textId="0C747EE7" w:rsidR="005760FC" w:rsidRDefault="00B22D95" w:rsidP="001A0C4F">
      <w:pPr>
        <w:spacing w:line="360" w:lineRule="auto"/>
        <w:jc w:val="both"/>
        <w:rPr>
          <w:lang w:val="en-US"/>
        </w:rPr>
      </w:pPr>
      <w:r>
        <w:tab/>
      </w:r>
      <w:r w:rsidR="00461D39">
        <w:rPr>
          <w:lang w:val="en-US"/>
        </w:rPr>
        <w:t xml:space="preserve">There is </w:t>
      </w:r>
      <w:r w:rsidR="00B06A91">
        <w:rPr>
          <w:lang w:val="en-US"/>
        </w:rPr>
        <w:t>such an enormous quantity</w:t>
      </w:r>
      <w:r w:rsidR="000F01FD">
        <w:rPr>
          <w:lang w:val="en-US"/>
        </w:rPr>
        <w:t xml:space="preserve"> of</w:t>
      </w:r>
      <w:r w:rsidR="005760FC" w:rsidRPr="005760FC">
        <w:rPr>
          <w:lang w:val="en-US"/>
        </w:rPr>
        <w:t xml:space="preserve"> Christian theology that tackling i</w:t>
      </w:r>
      <w:r w:rsidR="00333E22">
        <w:rPr>
          <w:lang w:val="en-US"/>
        </w:rPr>
        <w:t>t</w:t>
      </w:r>
      <w:r w:rsidR="00430730">
        <w:rPr>
          <w:lang w:val="en-US"/>
        </w:rPr>
        <w:t xml:space="preserve"> </w:t>
      </w:r>
      <w:r w:rsidR="000F01FD">
        <w:rPr>
          <w:lang w:val="en-US"/>
        </w:rPr>
        <w:t>might</w:t>
      </w:r>
      <w:r w:rsidR="00ED74F5">
        <w:rPr>
          <w:lang w:val="en-US"/>
        </w:rPr>
        <w:t xml:space="preserve"> at</w:t>
      </w:r>
      <w:r w:rsidR="001767EE">
        <w:rPr>
          <w:lang w:val="en-US"/>
        </w:rPr>
        <w:t xml:space="preserve"> first appear</w:t>
      </w:r>
      <w:r w:rsidR="006E3FCB">
        <w:rPr>
          <w:lang w:val="en-US"/>
        </w:rPr>
        <w:t xml:space="preserve"> to be</w:t>
      </w:r>
      <w:r w:rsidR="00D14C32">
        <w:rPr>
          <w:lang w:val="en-US"/>
        </w:rPr>
        <w:t xml:space="preserve"> a daunting</w:t>
      </w:r>
      <w:r w:rsidR="005760FC" w:rsidRPr="005760FC">
        <w:rPr>
          <w:lang w:val="en-US"/>
        </w:rPr>
        <w:t xml:space="preserve"> task. How</w:t>
      </w:r>
      <w:r w:rsidR="005276E6">
        <w:rPr>
          <w:lang w:val="en-US"/>
        </w:rPr>
        <w:t>ever,</w:t>
      </w:r>
      <w:r w:rsidR="00782BD5">
        <w:rPr>
          <w:lang w:val="en-US"/>
        </w:rPr>
        <w:t xml:space="preserve"> it is not </w:t>
      </w:r>
      <w:r w:rsidR="00AF5165">
        <w:rPr>
          <w:lang w:val="en-US"/>
        </w:rPr>
        <w:t>as</w:t>
      </w:r>
      <w:r w:rsidR="003B61EE">
        <w:rPr>
          <w:lang w:val="en-US"/>
        </w:rPr>
        <w:t xml:space="preserve"> daunting</w:t>
      </w:r>
      <w:r w:rsidR="000B5FBA">
        <w:rPr>
          <w:lang w:val="en-US"/>
        </w:rPr>
        <w:t xml:space="preserve"> </w:t>
      </w:r>
      <w:r w:rsidR="00782BD5">
        <w:rPr>
          <w:lang w:val="en-US"/>
        </w:rPr>
        <w:t xml:space="preserve">as it </w:t>
      </w:r>
      <w:r w:rsidR="00333E22">
        <w:rPr>
          <w:lang w:val="en-US"/>
        </w:rPr>
        <w:t xml:space="preserve">might </w:t>
      </w:r>
      <w:r w:rsidR="003B61EE">
        <w:rPr>
          <w:lang w:val="en-US"/>
        </w:rPr>
        <w:t>first appear</w:t>
      </w:r>
      <w:r w:rsidR="00782BD5">
        <w:rPr>
          <w:lang w:val="en-US"/>
        </w:rPr>
        <w:t xml:space="preserve"> because</w:t>
      </w:r>
      <w:r w:rsidR="005760FC" w:rsidRPr="005760FC">
        <w:rPr>
          <w:lang w:val="en-US"/>
        </w:rPr>
        <w:t xml:space="preserve"> there is no need to tackle it wholesale </w:t>
      </w:r>
      <w:r w:rsidR="008A2F1B">
        <w:rPr>
          <w:lang w:val="en-US"/>
        </w:rPr>
        <w:t xml:space="preserve">in </w:t>
      </w:r>
      <w:r w:rsidR="005760FC" w:rsidRPr="005760FC">
        <w:rPr>
          <w:lang w:val="en-US"/>
        </w:rPr>
        <w:t>the way that Hasdai Crescas attempted to do</w:t>
      </w:r>
      <w:r w:rsidR="00E70D81">
        <w:rPr>
          <w:lang w:val="en-US"/>
        </w:rPr>
        <w:t>.</w:t>
      </w:r>
      <w:r w:rsidR="005760FC" w:rsidRPr="005760FC">
        <w:rPr>
          <w:vertAlign w:val="superscript"/>
          <w:lang w:val="en-US"/>
        </w:rPr>
        <w:endnoteReference w:id="2"/>
      </w:r>
      <w:r w:rsidR="005760FC" w:rsidRPr="005760FC">
        <w:rPr>
          <w:lang w:val="en-US"/>
        </w:rPr>
        <w:t xml:space="preserve"> </w:t>
      </w:r>
      <w:r w:rsidR="00670AA0">
        <w:rPr>
          <w:lang w:val="en-US"/>
        </w:rPr>
        <w:t>To complete the task of refutation i</w:t>
      </w:r>
      <w:r w:rsidR="00E53F36">
        <w:rPr>
          <w:lang w:val="en-US"/>
        </w:rPr>
        <w:t>t is</w:t>
      </w:r>
      <w:r w:rsidR="005760FC" w:rsidRPr="005760FC">
        <w:rPr>
          <w:lang w:val="en-US"/>
        </w:rPr>
        <w:t xml:space="preserve"> necessary</w:t>
      </w:r>
      <w:r w:rsidR="00D14C32">
        <w:rPr>
          <w:lang w:val="en-US"/>
        </w:rPr>
        <w:t xml:space="preserve"> to establish the invalidity of</w:t>
      </w:r>
      <w:r w:rsidR="004F1D02">
        <w:rPr>
          <w:lang w:val="en-US"/>
        </w:rPr>
        <w:t xml:space="preserve"> </w:t>
      </w:r>
      <w:r w:rsidR="00E53F36">
        <w:rPr>
          <w:lang w:val="en-US"/>
        </w:rPr>
        <w:t xml:space="preserve">just </w:t>
      </w:r>
      <w:r w:rsidR="005760FC" w:rsidRPr="005760FC">
        <w:rPr>
          <w:lang w:val="en-US"/>
        </w:rPr>
        <w:t xml:space="preserve">one </w:t>
      </w:r>
      <w:r w:rsidR="00B15BF8">
        <w:rPr>
          <w:lang w:val="en-US"/>
        </w:rPr>
        <w:t>indispensable</w:t>
      </w:r>
      <w:r w:rsidR="005760FC" w:rsidRPr="005760FC">
        <w:rPr>
          <w:lang w:val="en-US"/>
        </w:rPr>
        <w:t xml:space="preserve"> </w:t>
      </w:r>
      <w:r w:rsidR="00511CFD">
        <w:rPr>
          <w:lang w:val="en-US"/>
        </w:rPr>
        <w:t xml:space="preserve">Christian </w:t>
      </w:r>
      <w:r w:rsidR="005760FC" w:rsidRPr="005760FC">
        <w:rPr>
          <w:lang w:val="en-US"/>
        </w:rPr>
        <w:t>doctrine</w:t>
      </w:r>
      <w:r w:rsidR="00BD54AE">
        <w:rPr>
          <w:lang w:val="en-US"/>
        </w:rPr>
        <w:t>,</w:t>
      </w:r>
      <w:r w:rsidR="00333E22">
        <w:rPr>
          <w:lang w:val="en-US"/>
        </w:rPr>
        <w:t xml:space="preserve"> be</w:t>
      </w:r>
      <w:r w:rsidR="009E38C4">
        <w:rPr>
          <w:lang w:val="en-US"/>
        </w:rPr>
        <w:t xml:space="preserve">cause if just one </w:t>
      </w:r>
      <w:r w:rsidR="00B15BF8">
        <w:rPr>
          <w:lang w:val="en-US"/>
        </w:rPr>
        <w:t>indispensable</w:t>
      </w:r>
      <w:r w:rsidR="00E70D81">
        <w:rPr>
          <w:lang w:val="en-US"/>
        </w:rPr>
        <w:t xml:space="preserve"> </w:t>
      </w:r>
      <w:r w:rsidR="005760FC" w:rsidRPr="005760FC">
        <w:rPr>
          <w:lang w:val="en-US"/>
        </w:rPr>
        <w:t>doctrine is demonstrably invalid then the whole edifice of Christian thought is without foundation</w:t>
      </w:r>
      <w:r w:rsidR="00782BD5">
        <w:rPr>
          <w:lang w:val="en-US"/>
        </w:rPr>
        <w:t xml:space="preserve"> and is likewise</w:t>
      </w:r>
      <w:r w:rsidR="005760FC" w:rsidRPr="005760FC">
        <w:rPr>
          <w:lang w:val="en-US"/>
        </w:rPr>
        <w:t xml:space="preserve"> invalid. </w:t>
      </w:r>
      <w:r w:rsidR="00DF2117">
        <w:rPr>
          <w:lang w:val="en-US"/>
        </w:rPr>
        <w:t>It really is that</w:t>
      </w:r>
      <w:r w:rsidR="005760FC" w:rsidRPr="005760FC">
        <w:rPr>
          <w:lang w:val="en-US"/>
        </w:rPr>
        <w:t xml:space="preserve"> simple. </w:t>
      </w:r>
      <w:r w:rsidR="008A2F1B">
        <w:rPr>
          <w:lang w:val="en-US"/>
        </w:rPr>
        <w:t>However, I intend to go two steps further</w:t>
      </w:r>
      <w:r w:rsidR="005276E6">
        <w:rPr>
          <w:lang w:val="en-US"/>
        </w:rPr>
        <w:t xml:space="preserve"> than this</w:t>
      </w:r>
      <w:r w:rsidR="004C61C3">
        <w:rPr>
          <w:lang w:val="en-US"/>
        </w:rPr>
        <w:t xml:space="preserve"> by refuting</w:t>
      </w:r>
      <w:r w:rsidR="00782BD5">
        <w:rPr>
          <w:lang w:val="en-US"/>
        </w:rPr>
        <w:t xml:space="preserve"> three</w:t>
      </w:r>
      <w:r w:rsidR="004C61C3">
        <w:rPr>
          <w:lang w:val="en-US"/>
        </w:rPr>
        <w:t xml:space="preserve"> of the</w:t>
      </w:r>
      <w:r w:rsidR="00782BD5">
        <w:rPr>
          <w:lang w:val="en-US"/>
        </w:rPr>
        <w:t xml:space="preserve"> </w:t>
      </w:r>
      <w:r w:rsidR="00B15BF8">
        <w:rPr>
          <w:lang w:val="en-US"/>
        </w:rPr>
        <w:t>indispensable</w:t>
      </w:r>
      <w:r w:rsidR="008A2F1B">
        <w:rPr>
          <w:lang w:val="en-US"/>
        </w:rPr>
        <w:t xml:space="preserve"> doctrines of Christianity</w:t>
      </w:r>
      <w:r w:rsidR="00333E22">
        <w:rPr>
          <w:lang w:val="en-US"/>
        </w:rPr>
        <w:t>.</w:t>
      </w:r>
      <w:r w:rsidR="00EF2560">
        <w:rPr>
          <w:lang w:val="en-US"/>
        </w:rPr>
        <w:t xml:space="preserve"> </w:t>
      </w:r>
      <w:r w:rsidR="008A2F1B">
        <w:rPr>
          <w:lang w:val="en-US"/>
        </w:rPr>
        <w:t>The three</w:t>
      </w:r>
      <w:r w:rsidR="00D14C32">
        <w:rPr>
          <w:lang w:val="en-US"/>
        </w:rPr>
        <w:t xml:space="preserve"> key</w:t>
      </w:r>
      <w:r w:rsidR="008A2F1B">
        <w:rPr>
          <w:lang w:val="en-US"/>
        </w:rPr>
        <w:t xml:space="preserve"> </w:t>
      </w:r>
      <w:r w:rsidR="005276E6">
        <w:rPr>
          <w:lang w:val="en-US"/>
        </w:rPr>
        <w:t xml:space="preserve">doctrines </w:t>
      </w:r>
      <w:r w:rsidR="000B5FBA">
        <w:rPr>
          <w:lang w:val="en-US"/>
        </w:rPr>
        <w:t xml:space="preserve">to be refuted </w:t>
      </w:r>
      <w:r w:rsidR="008A2F1B">
        <w:rPr>
          <w:lang w:val="en-US"/>
        </w:rPr>
        <w:t xml:space="preserve">are the Incarnation, </w:t>
      </w:r>
      <w:r w:rsidR="004C61C3">
        <w:rPr>
          <w:lang w:val="en-US"/>
        </w:rPr>
        <w:t>Redemption and the Trinity</w:t>
      </w:r>
      <w:r w:rsidR="00E04B6E">
        <w:rPr>
          <w:lang w:val="en-US"/>
        </w:rPr>
        <w:t>.</w:t>
      </w:r>
      <w:r w:rsidR="00E16EB4">
        <w:rPr>
          <w:lang w:val="en-US"/>
        </w:rPr>
        <w:t xml:space="preserve"> </w:t>
      </w:r>
      <w:r w:rsidR="00E04B6E">
        <w:rPr>
          <w:lang w:val="en-US"/>
        </w:rPr>
        <w:t>If any</w:t>
      </w:r>
      <w:r w:rsidR="008A2F1B">
        <w:rPr>
          <w:lang w:val="en-US"/>
        </w:rPr>
        <w:t xml:space="preserve"> of these</w:t>
      </w:r>
      <w:r w:rsidR="00333E22">
        <w:rPr>
          <w:lang w:val="en-US"/>
        </w:rPr>
        <w:t xml:space="preserve"> three</w:t>
      </w:r>
      <w:r w:rsidR="002D2708">
        <w:rPr>
          <w:lang w:val="en-US"/>
        </w:rPr>
        <w:t xml:space="preserve"> is demonstrably</w:t>
      </w:r>
      <w:r w:rsidR="008A2F1B">
        <w:rPr>
          <w:lang w:val="en-US"/>
        </w:rPr>
        <w:t xml:space="preserve"> invalid the</w:t>
      </w:r>
      <w:r w:rsidR="005276E6">
        <w:rPr>
          <w:lang w:val="en-US"/>
        </w:rPr>
        <w:t>n</w:t>
      </w:r>
      <w:r w:rsidR="008A2F1B">
        <w:rPr>
          <w:lang w:val="en-US"/>
        </w:rPr>
        <w:t xml:space="preserve"> the entire edifice of Christianity falls</w:t>
      </w:r>
      <w:r w:rsidR="001D1CAC">
        <w:rPr>
          <w:lang w:val="en-US"/>
        </w:rPr>
        <w:t>.</w:t>
      </w:r>
    </w:p>
    <w:p w14:paraId="291821E7" w14:textId="4E533265" w:rsidR="00981A00" w:rsidRDefault="003E489B" w:rsidP="00D21727">
      <w:pPr>
        <w:spacing w:line="360" w:lineRule="auto"/>
        <w:jc w:val="both"/>
      </w:pPr>
      <w:r>
        <w:rPr>
          <w:lang w:val="en-US"/>
        </w:rPr>
        <w:tab/>
        <w:t>To begin</w:t>
      </w:r>
      <w:r w:rsidR="002F0407">
        <w:rPr>
          <w:lang w:val="en-US"/>
        </w:rPr>
        <w:t xml:space="preserve"> with</w:t>
      </w:r>
      <w:r>
        <w:rPr>
          <w:lang w:val="en-US"/>
        </w:rPr>
        <w:t xml:space="preserve"> it</w:t>
      </w:r>
      <w:r w:rsidR="00971321">
        <w:rPr>
          <w:lang w:val="en-US"/>
        </w:rPr>
        <w:t xml:space="preserve"> is my contention that the doctrine of the Incarnatio</w:t>
      </w:r>
      <w:r w:rsidR="00CE32C4">
        <w:rPr>
          <w:lang w:val="en-US"/>
        </w:rPr>
        <w:t xml:space="preserve">n cannot be directly </w:t>
      </w:r>
      <w:r w:rsidR="00971321">
        <w:rPr>
          <w:lang w:val="en-US"/>
        </w:rPr>
        <w:t>ref</w:t>
      </w:r>
      <w:r w:rsidR="00E30E5B">
        <w:rPr>
          <w:lang w:val="en-US"/>
        </w:rPr>
        <w:t>uted</w:t>
      </w:r>
      <w:r w:rsidR="005E7736">
        <w:rPr>
          <w:lang w:val="en-US"/>
        </w:rPr>
        <w:t>.</w:t>
      </w:r>
      <w:r w:rsidR="00DA7480">
        <w:rPr>
          <w:lang w:val="en-US"/>
        </w:rPr>
        <w:t xml:space="preserve"> </w:t>
      </w:r>
      <w:r w:rsidR="002C1865">
        <w:rPr>
          <w:lang w:val="en-US"/>
        </w:rPr>
        <w:t xml:space="preserve">However, </w:t>
      </w:r>
      <w:r w:rsidR="007E08C5">
        <w:rPr>
          <w:lang w:val="en-US"/>
        </w:rPr>
        <w:t>i</w:t>
      </w:r>
      <w:r w:rsidR="00F12FEF">
        <w:rPr>
          <w:lang w:val="en-US"/>
        </w:rPr>
        <w:t xml:space="preserve">t is </w:t>
      </w:r>
      <w:r w:rsidR="00BD54AE">
        <w:rPr>
          <w:lang w:val="en-US"/>
        </w:rPr>
        <w:t xml:space="preserve">also </w:t>
      </w:r>
      <w:r w:rsidR="00F12FEF">
        <w:rPr>
          <w:lang w:val="en-US"/>
        </w:rPr>
        <w:t>my contention</w:t>
      </w:r>
      <w:r w:rsidR="00A40B0A">
        <w:rPr>
          <w:lang w:val="en-US"/>
        </w:rPr>
        <w:t xml:space="preserve"> th</w:t>
      </w:r>
      <w:r w:rsidR="00987E52">
        <w:rPr>
          <w:lang w:val="en-US"/>
        </w:rPr>
        <w:t xml:space="preserve">at </w:t>
      </w:r>
      <w:r w:rsidR="007E08C5">
        <w:rPr>
          <w:lang w:val="en-US"/>
        </w:rPr>
        <w:t>the doctrine of the Incarnation</w:t>
      </w:r>
      <w:r w:rsidR="00987E52">
        <w:rPr>
          <w:lang w:val="en-US"/>
        </w:rPr>
        <w:t xml:space="preserve"> can be indirectly refuted</w:t>
      </w:r>
      <w:r w:rsidR="00500786">
        <w:rPr>
          <w:lang w:val="en-US"/>
        </w:rPr>
        <w:t xml:space="preserve"> and decisively so</w:t>
      </w:r>
      <w:r w:rsidR="00987E52">
        <w:rPr>
          <w:lang w:val="en-US"/>
        </w:rPr>
        <w:t xml:space="preserve">. </w:t>
      </w:r>
      <w:r w:rsidR="009E38C4">
        <w:rPr>
          <w:lang w:val="en-US"/>
        </w:rPr>
        <w:t xml:space="preserve">This is </w:t>
      </w:r>
      <w:r w:rsidR="00731E36">
        <w:rPr>
          <w:lang w:val="en-US"/>
        </w:rPr>
        <w:t xml:space="preserve">so </w:t>
      </w:r>
      <w:r w:rsidR="009E38C4">
        <w:rPr>
          <w:lang w:val="en-US"/>
        </w:rPr>
        <w:t>because</w:t>
      </w:r>
      <w:r w:rsidR="00A40B0A">
        <w:rPr>
          <w:lang w:val="en-US"/>
        </w:rPr>
        <w:t xml:space="preserve"> </w:t>
      </w:r>
      <w:r w:rsidR="00311C38">
        <w:rPr>
          <w:lang w:val="en-US"/>
        </w:rPr>
        <w:t xml:space="preserve">the </w:t>
      </w:r>
      <w:r w:rsidR="00FB276B" w:rsidRPr="00FB276B">
        <w:t>answers that have been proposed by Christian thinkers to the question</w:t>
      </w:r>
      <w:r w:rsidR="00AE45E0">
        <w:t xml:space="preserve"> of why God became </w:t>
      </w:r>
      <w:r w:rsidR="00FB276B" w:rsidRPr="00FB276B">
        <w:t>I</w:t>
      </w:r>
      <w:r w:rsidR="00731E36">
        <w:t>ncarnate are all</w:t>
      </w:r>
      <w:r w:rsidR="00FB276B" w:rsidRPr="00FB276B">
        <w:t xml:space="preserve"> related to </w:t>
      </w:r>
      <w:r w:rsidR="000E23B3">
        <w:t xml:space="preserve">the </w:t>
      </w:r>
      <w:r w:rsidR="00311C38">
        <w:t>doctrine</w:t>
      </w:r>
      <w:r w:rsidR="00FB276B" w:rsidRPr="00FB276B">
        <w:t xml:space="preserve"> of </w:t>
      </w:r>
      <w:r w:rsidR="00CF4150">
        <w:t xml:space="preserve">the </w:t>
      </w:r>
      <w:r w:rsidR="00EE712A">
        <w:t>R</w:t>
      </w:r>
      <w:r w:rsidR="00FB276B" w:rsidRPr="00FB276B">
        <w:t>edemption</w:t>
      </w:r>
      <w:r w:rsidR="00EE712A">
        <w:t xml:space="preserve"> or s</w:t>
      </w:r>
      <w:r w:rsidR="00CC0EA4">
        <w:t>alvation</w:t>
      </w:r>
      <w:r w:rsidR="00FB276B" w:rsidRPr="00FB276B">
        <w:t xml:space="preserve"> of mankind</w:t>
      </w:r>
      <w:r w:rsidR="009E38C4">
        <w:t xml:space="preserve"> and</w:t>
      </w:r>
      <w:r w:rsidR="00E43306">
        <w:t xml:space="preserve"> </w:t>
      </w:r>
      <w:r w:rsidR="00311C38">
        <w:t>depe</w:t>
      </w:r>
      <w:r w:rsidR="009E38C4">
        <w:t xml:space="preserve">nd for their validity upon </w:t>
      </w:r>
      <w:r w:rsidR="00311C38">
        <w:t>that doctrine</w:t>
      </w:r>
      <w:r w:rsidR="00ED74F5">
        <w:t>,</w:t>
      </w:r>
      <w:r w:rsidR="00FC012C">
        <w:t xml:space="preserve"> and </w:t>
      </w:r>
      <w:r w:rsidR="00E60E20">
        <w:t>it</w:t>
      </w:r>
      <w:r w:rsidR="009E38C4">
        <w:t xml:space="preserve"> is decisively refutable</w:t>
      </w:r>
      <w:r w:rsidR="00FB276B" w:rsidRPr="00FB276B">
        <w:t>.</w:t>
      </w:r>
    </w:p>
    <w:p w14:paraId="2AD3AD07" w14:textId="3A9AEFCC" w:rsidR="003A4C14" w:rsidRDefault="00D21727" w:rsidP="007E08C5">
      <w:pPr>
        <w:spacing w:line="360" w:lineRule="auto"/>
        <w:ind w:firstLine="720"/>
        <w:jc w:val="both"/>
      </w:pPr>
      <w:r>
        <w:t>By way of confirming th</w:t>
      </w:r>
      <w:r w:rsidR="007E08C5">
        <w:t>at depende</w:t>
      </w:r>
      <w:r w:rsidR="005E7736">
        <w:t>ncy</w:t>
      </w:r>
      <w:r w:rsidR="009E38C4">
        <w:t xml:space="preserve">, </w:t>
      </w:r>
      <w:r>
        <w:t>here is</w:t>
      </w:r>
      <w:r w:rsidR="009E38C4">
        <w:t xml:space="preserve"> an</w:t>
      </w:r>
      <w:r w:rsidR="00FB276B" w:rsidRPr="00FB276B">
        <w:t xml:space="preserve"> extract from the most universally accepted and binding Creed in Christendom, the Nicene (or Niceno-Constantinople) Creed of 381 CE:</w:t>
      </w:r>
      <w:r w:rsidR="005C77F3" w:rsidRPr="005C77F3">
        <w:t xml:space="preserve"> </w:t>
      </w:r>
      <w:r w:rsidR="005C77F3">
        <w:t>“</w:t>
      </w:r>
      <w:r w:rsidR="002970D0">
        <w:rPr>
          <w:i/>
        </w:rPr>
        <w:t xml:space="preserve">We believe in….one Lord Jesus Christ….who for us men and for our salvation </w:t>
      </w:r>
      <w:r w:rsidR="005C77F3" w:rsidRPr="00A50EBF">
        <w:rPr>
          <w:i/>
        </w:rPr>
        <w:t>came down and</w:t>
      </w:r>
      <w:r w:rsidR="009B7DED">
        <w:rPr>
          <w:i/>
        </w:rPr>
        <w:t xml:space="preserve"> was made flesh…and became man</w:t>
      </w:r>
      <w:r w:rsidR="005C77F3">
        <w:t>”</w:t>
      </w:r>
      <w:r w:rsidR="00FB276B" w:rsidRPr="00FB276B">
        <w:rPr>
          <w:vertAlign w:val="superscript"/>
        </w:rPr>
        <w:endnoteReference w:id="3"/>
      </w:r>
      <w:r w:rsidR="0041551D">
        <w:t xml:space="preserve"> </w:t>
      </w:r>
      <w:r w:rsidR="005C3161">
        <w:t>and here is a decree from</w:t>
      </w:r>
      <w:r w:rsidR="006D00A0">
        <w:t xml:space="preserve"> t</w:t>
      </w:r>
      <w:r w:rsidR="00A53D37">
        <w:t>he Council of Florence</w:t>
      </w:r>
      <w:r w:rsidR="009C4CB5">
        <w:t xml:space="preserve"> of</w:t>
      </w:r>
      <w:r w:rsidR="00A53D37">
        <w:t xml:space="preserve"> 1438</w:t>
      </w:r>
      <w:r w:rsidR="009C4CB5">
        <w:t xml:space="preserve"> CE</w:t>
      </w:r>
      <w:r w:rsidR="005C3161">
        <w:t>:</w:t>
      </w:r>
      <w:r w:rsidR="00A53D37">
        <w:t xml:space="preserve"> “</w:t>
      </w:r>
      <w:r w:rsidR="00A53D37" w:rsidRPr="00B83BA8">
        <w:rPr>
          <w:i/>
        </w:rPr>
        <w:t xml:space="preserve">The sacrosanct Roman Church…believes, professes and proclaims </w:t>
      </w:r>
      <w:r w:rsidR="00A53D37" w:rsidRPr="00B83BA8">
        <w:rPr>
          <w:i/>
        </w:rPr>
        <w:lastRenderedPageBreak/>
        <w:t>that</w:t>
      </w:r>
      <w:r w:rsidR="00A53D37">
        <w:t>….</w:t>
      </w:r>
      <w:r w:rsidR="00A53D37" w:rsidRPr="00B83BA8">
        <w:t>(the)</w:t>
      </w:r>
      <w:r w:rsidR="006D00A0">
        <w:rPr>
          <w:i/>
        </w:rPr>
        <w:t xml:space="preserve"> Son of God….</w:t>
      </w:r>
      <w:r w:rsidR="00A53D37" w:rsidRPr="00B83BA8">
        <w:rPr>
          <w:i/>
        </w:rPr>
        <w:t xml:space="preserve">for the salvation of the human race, assumed true and complete human nature </w:t>
      </w:r>
      <w:r w:rsidR="00A53D37">
        <w:t>(i.e. became Incarnate)”</w:t>
      </w:r>
      <w:r w:rsidR="0041551D">
        <w:rPr>
          <w:rStyle w:val="EndnoteReference"/>
        </w:rPr>
        <w:endnoteReference w:id="4"/>
      </w:r>
      <w:r w:rsidR="00081FC0">
        <w:t xml:space="preserve"> </w:t>
      </w:r>
      <w:r w:rsidR="009C4CB5">
        <w:t>a</w:t>
      </w:r>
      <w:r w:rsidR="00BA75A9">
        <w:t>nd</w:t>
      </w:r>
      <w:r w:rsidR="00060ED2">
        <w:t xml:space="preserve"> h</w:t>
      </w:r>
      <w:r w:rsidR="00A53D37">
        <w:t>e</w:t>
      </w:r>
      <w:r w:rsidR="001301F6">
        <w:t xml:space="preserve">re </w:t>
      </w:r>
      <w:r w:rsidR="00C14FD4">
        <w:t>is one of the</w:t>
      </w:r>
      <w:r w:rsidR="00F07815">
        <w:t xml:space="preserve"> greatest and most influential thinkers in Christian history,</w:t>
      </w:r>
      <w:r w:rsidR="005C77F3" w:rsidRPr="005C77F3">
        <w:rPr>
          <w:lang w:val="en-US"/>
        </w:rPr>
        <w:t xml:space="preserve"> </w:t>
      </w:r>
      <w:r w:rsidR="00AD6D91">
        <w:rPr>
          <w:lang w:val="en-US"/>
        </w:rPr>
        <w:t>Thomas Aquinas</w:t>
      </w:r>
      <w:r w:rsidR="00A85DF1">
        <w:rPr>
          <w:lang w:val="en-US"/>
        </w:rPr>
        <w:t>,</w:t>
      </w:r>
      <w:r w:rsidR="00AD6D91">
        <w:rPr>
          <w:lang w:val="en-US"/>
        </w:rPr>
        <w:t xml:space="preserve"> </w:t>
      </w:r>
      <w:r w:rsidR="00C14FD4">
        <w:rPr>
          <w:lang w:val="en-US"/>
        </w:rPr>
        <w:t>who</w:t>
      </w:r>
      <w:r w:rsidR="00F07815">
        <w:rPr>
          <w:lang w:val="en-US"/>
        </w:rPr>
        <w:t xml:space="preserve"> says</w:t>
      </w:r>
      <w:r w:rsidR="005C77F3">
        <w:rPr>
          <w:lang w:val="en-US"/>
        </w:rPr>
        <w:t xml:space="preserve"> the following: “</w:t>
      </w:r>
      <w:r w:rsidR="005C77F3" w:rsidRPr="00BC5336">
        <w:rPr>
          <w:i/>
          <w:lang w:val="en-US"/>
        </w:rPr>
        <w:t>But because man, on deserting God, had stooped to corporeal things, it was necessary that God should take flesh, and by corporeal things should afford him the remedy of salvation</w:t>
      </w:r>
      <w:r w:rsidR="005C77F3">
        <w:rPr>
          <w:lang w:val="en-US"/>
        </w:rPr>
        <w:t xml:space="preserve">” </w:t>
      </w:r>
      <w:r w:rsidR="00AD6D91">
        <w:rPr>
          <w:lang w:val="en-US"/>
        </w:rPr>
        <w:t>and “…</w:t>
      </w:r>
      <w:r w:rsidR="00AD6D91" w:rsidRPr="00981A00">
        <w:rPr>
          <w:i/>
          <w:lang w:val="en-US"/>
        </w:rPr>
        <w:t>the work of Incarnation was ordained by God as a remedy for sin; so that, had sin not existed, Incarnation would not have been</w:t>
      </w:r>
      <w:r w:rsidR="00AD6D91">
        <w:rPr>
          <w:lang w:val="en-US"/>
        </w:rPr>
        <w:t>.”</w:t>
      </w:r>
      <w:r w:rsidR="00FD60C6">
        <w:rPr>
          <w:rStyle w:val="EndnoteReference"/>
          <w:lang w:val="en-US"/>
        </w:rPr>
        <w:endnoteReference w:id="5"/>
      </w:r>
      <w:r w:rsidR="00C14FD4">
        <w:rPr>
          <w:lang w:val="en-US"/>
        </w:rPr>
        <w:t xml:space="preserve"> and</w:t>
      </w:r>
      <w:r w:rsidR="00AD6D91">
        <w:rPr>
          <w:lang w:val="en-US"/>
        </w:rPr>
        <w:t xml:space="preserve"> </w:t>
      </w:r>
      <w:r w:rsidR="001301F6">
        <w:t>O</w:t>
      </w:r>
      <w:r w:rsidR="00540C46" w:rsidRPr="00FB276B">
        <w:t>tt</w:t>
      </w:r>
      <w:r w:rsidR="001301F6">
        <w:t xml:space="preserve"> </w:t>
      </w:r>
      <w:r w:rsidR="005C3161">
        <w:t>sum</w:t>
      </w:r>
      <w:r w:rsidR="004D004D">
        <w:t>s</w:t>
      </w:r>
      <w:r w:rsidR="005C3161">
        <w:t xml:space="preserve"> it up</w:t>
      </w:r>
      <w:r w:rsidR="00540C46">
        <w:t xml:space="preserve"> as follows</w:t>
      </w:r>
      <w:r w:rsidR="00540C46" w:rsidRPr="00FB276B">
        <w:t>: “</w:t>
      </w:r>
      <w:r w:rsidR="00540C46" w:rsidRPr="00FB276B">
        <w:rPr>
          <w:i/>
          <w:iCs/>
        </w:rPr>
        <w:t>The testimony of Holy Writ favours the (same) view. In numerous passages it names the redemption of mankind as the motive of the Incarnation.</w:t>
      </w:r>
      <w:r w:rsidR="00540C46">
        <w:rPr>
          <w:i/>
          <w:iCs/>
        </w:rPr>
        <w:t xml:space="preserve"> </w:t>
      </w:r>
      <w:r w:rsidR="00540C46" w:rsidRPr="00FB276B">
        <w:rPr>
          <w:i/>
          <w:iCs/>
        </w:rPr>
        <w:t>The Church Fathers are unanimous in teaching that the Incarnation of the son of God was solely to redeem mankind</w:t>
      </w:r>
      <w:r w:rsidR="00540C46" w:rsidRPr="00FB276B">
        <w:t>”</w:t>
      </w:r>
      <w:r w:rsidR="00FD60C6">
        <w:rPr>
          <w:rStyle w:val="EndnoteReference"/>
        </w:rPr>
        <w:endnoteReference w:id="6"/>
      </w:r>
    </w:p>
    <w:p w14:paraId="35F822E3" w14:textId="531CCDAF" w:rsidR="00F84D4A" w:rsidRDefault="00CC4EED" w:rsidP="00AA3995">
      <w:pPr>
        <w:spacing w:line="360" w:lineRule="auto"/>
        <w:ind w:firstLine="720"/>
        <w:jc w:val="both"/>
        <w:rPr>
          <w:lang w:val="en-US"/>
        </w:rPr>
      </w:pPr>
      <w:r>
        <w:t xml:space="preserve">So it is </w:t>
      </w:r>
      <w:r w:rsidR="006F05B1">
        <w:t xml:space="preserve">firmly </w:t>
      </w:r>
      <w:r>
        <w:t>established that the doctri</w:t>
      </w:r>
      <w:r w:rsidR="00BF692B">
        <w:t>ne of</w:t>
      </w:r>
      <w:r w:rsidR="00AF0471">
        <w:t xml:space="preserve"> the</w:t>
      </w:r>
      <w:r w:rsidR="00BF692B">
        <w:t xml:space="preserve"> Incarnation is </w:t>
      </w:r>
      <w:r w:rsidR="006F05B1">
        <w:t>dependent</w:t>
      </w:r>
      <w:r w:rsidR="00BF692B">
        <w:t xml:space="preserve"> for its validity</w:t>
      </w:r>
      <w:r>
        <w:t xml:space="preserve"> </w:t>
      </w:r>
      <w:r w:rsidR="00982595">
        <w:t>up</w:t>
      </w:r>
      <w:r>
        <w:t>on th</w:t>
      </w:r>
      <w:r w:rsidR="00AD058B">
        <w:t xml:space="preserve">e </w:t>
      </w:r>
      <w:r>
        <w:t>doctrine of Redem</w:t>
      </w:r>
      <w:r w:rsidR="00AD058B">
        <w:t>p</w:t>
      </w:r>
      <w:r>
        <w:t>tion.</w:t>
      </w:r>
      <w:r w:rsidR="003A4C14">
        <w:t xml:space="preserve"> </w:t>
      </w:r>
      <w:r w:rsidR="00311C38">
        <w:t xml:space="preserve">It is therefore clear that </w:t>
      </w:r>
      <w:r w:rsidR="00311C38" w:rsidRPr="00311C38">
        <w:rPr>
          <w:lang w:val="en-US"/>
        </w:rPr>
        <w:t>if t</w:t>
      </w:r>
      <w:r w:rsidR="00500786">
        <w:rPr>
          <w:lang w:val="en-US"/>
        </w:rPr>
        <w:t>he doctrine of Redemption is</w:t>
      </w:r>
      <w:r w:rsidR="00072C68">
        <w:rPr>
          <w:lang w:val="en-US"/>
        </w:rPr>
        <w:t xml:space="preserve"> demonstrably</w:t>
      </w:r>
      <w:r w:rsidR="00311C38" w:rsidRPr="00311C38">
        <w:rPr>
          <w:lang w:val="en-US"/>
        </w:rPr>
        <w:t xml:space="preserve"> invalid then </w:t>
      </w:r>
      <w:r w:rsidR="00CC0EA4">
        <w:rPr>
          <w:lang w:val="en-US"/>
        </w:rPr>
        <w:t>the doctrine of</w:t>
      </w:r>
      <w:r w:rsidR="00311C38" w:rsidRPr="00311C38">
        <w:rPr>
          <w:lang w:val="en-US"/>
        </w:rPr>
        <w:t xml:space="preserve"> </w:t>
      </w:r>
      <w:r w:rsidR="0004102E">
        <w:rPr>
          <w:lang w:val="en-US"/>
        </w:rPr>
        <w:t xml:space="preserve">the </w:t>
      </w:r>
      <w:r w:rsidR="00311C38" w:rsidRPr="00311C38">
        <w:rPr>
          <w:lang w:val="en-US"/>
        </w:rPr>
        <w:t>Incarnation is likewise invalid</w:t>
      </w:r>
      <w:r w:rsidR="00F17D57">
        <w:rPr>
          <w:lang w:val="en-US"/>
        </w:rPr>
        <w:t xml:space="preserve"> and</w:t>
      </w:r>
      <w:r w:rsidR="002F0407">
        <w:rPr>
          <w:lang w:val="en-US"/>
        </w:rPr>
        <w:t xml:space="preserve"> </w:t>
      </w:r>
      <w:r w:rsidR="0027756C">
        <w:rPr>
          <w:lang w:val="en-US"/>
        </w:rPr>
        <w:t>the two</w:t>
      </w:r>
      <w:r w:rsidR="00CC0EA4">
        <w:rPr>
          <w:lang w:val="en-US"/>
        </w:rPr>
        <w:t xml:space="preserve"> fall as one.</w:t>
      </w:r>
      <w:r w:rsidR="008939FE">
        <w:rPr>
          <w:lang w:val="en-US"/>
        </w:rPr>
        <w:t xml:space="preserve"> It is therefore my purpose in what follows to </w:t>
      </w:r>
      <w:r w:rsidR="002410E8">
        <w:rPr>
          <w:lang w:val="en-US"/>
        </w:rPr>
        <w:t>demonstrate</w:t>
      </w:r>
      <w:r w:rsidR="008939FE">
        <w:rPr>
          <w:lang w:val="en-US"/>
        </w:rPr>
        <w:t xml:space="preserve"> the invalidity of the</w:t>
      </w:r>
      <w:r w:rsidR="002410E8">
        <w:rPr>
          <w:lang w:val="en-US"/>
        </w:rPr>
        <w:t xml:space="preserve"> Christian</w:t>
      </w:r>
      <w:r w:rsidR="00A80F8D">
        <w:rPr>
          <w:lang w:val="en-US"/>
        </w:rPr>
        <w:t xml:space="preserve"> doctrine of Redemption.</w:t>
      </w:r>
    </w:p>
    <w:p w14:paraId="0B5F3A1B" w14:textId="0F333B59" w:rsidR="00F84D4A" w:rsidRPr="00AD19FE" w:rsidRDefault="005C3161" w:rsidP="00AA3995">
      <w:pPr>
        <w:spacing w:line="360" w:lineRule="auto"/>
        <w:ind w:firstLine="720"/>
        <w:jc w:val="both"/>
        <w:rPr>
          <w:lang w:val="en-US"/>
        </w:rPr>
      </w:pPr>
      <w:r>
        <w:rPr>
          <w:lang w:val="en-US"/>
        </w:rPr>
        <w:t>B</w:t>
      </w:r>
      <w:r w:rsidR="00F84D4A">
        <w:rPr>
          <w:lang w:val="en-US"/>
        </w:rPr>
        <w:t xml:space="preserve">efore I proceed to the doctrine of Redemption there </w:t>
      </w:r>
      <w:r w:rsidR="00982595">
        <w:rPr>
          <w:lang w:val="en-US"/>
        </w:rPr>
        <w:t>are two</w:t>
      </w:r>
      <w:r w:rsidR="00F84D4A">
        <w:rPr>
          <w:lang w:val="en-US"/>
        </w:rPr>
        <w:t xml:space="preserve"> other </w:t>
      </w:r>
      <w:r w:rsidR="00BF692B">
        <w:rPr>
          <w:lang w:val="en-US"/>
        </w:rPr>
        <w:t>doctrine</w:t>
      </w:r>
      <w:r w:rsidR="00982595">
        <w:rPr>
          <w:lang w:val="en-US"/>
        </w:rPr>
        <w:t>s</w:t>
      </w:r>
      <w:r w:rsidR="00BF692B">
        <w:rPr>
          <w:lang w:val="en-US"/>
        </w:rPr>
        <w:t xml:space="preserve"> I want to</w:t>
      </w:r>
      <w:r w:rsidR="00982595">
        <w:rPr>
          <w:lang w:val="en-US"/>
        </w:rPr>
        <w:t xml:space="preserve"> briefly</w:t>
      </w:r>
      <w:r w:rsidR="00BF692B">
        <w:rPr>
          <w:lang w:val="en-US"/>
        </w:rPr>
        <w:t xml:space="preserve"> present</w:t>
      </w:r>
      <w:r w:rsidR="00982595">
        <w:rPr>
          <w:lang w:val="en-US"/>
        </w:rPr>
        <w:t>. The first is</w:t>
      </w:r>
      <w:r w:rsidR="00461D39">
        <w:rPr>
          <w:lang w:val="en-US"/>
        </w:rPr>
        <w:t xml:space="preserve"> that God-the-father</w:t>
      </w:r>
      <w:r w:rsidR="00F84D4A">
        <w:rPr>
          <w:lang w:val="en-US"/>
        </w:rPr>
        <w:t xml:space="preserve"> </w:t>
      </w:r>
      <w:r w:rsidR="00AA3995">
        <w:rPr>
          <w:lang w:val="en-US"/>
        </w:rPr>
        <w:t xml:space="preserve">specifically </w:t>
      </w:r>
      <w:r w:rsidR="00F84D4A">
        <w:rPr>
          <w:lang w:val="en-US"/>
        </w:rPr>
        <w:t>required</w:t>
      </w:r>
      <w:r w:rsidR="00B06A91">
        <w:rPr>
          <w:lang w:val="en-US"/>
        </w:rPr>
        <w:t xml:space="preserve"> the suffering and death of his Godman</w:t>
      </w:r>
      <w:r w:rsidR="00982595">
        <w:rPr>
          <w:lang w:val="en-US"/>
        </w:rPr>
        <w:t xml:space="preserve"> </w:t>
      </w:r>
      <w:r w:rsidR="00F84D4A">
        <w:rPr>
          <w:lang w:val="en-US"/>
        </w:rPr>
        <w:t xml:space="preserve">son Jesus Christ in order to be reconciled with humanity. </w:t>
      </w:r>
      <w:r w:rsidR="00AF0471">
        <w:rPr>
          <w:lang w:val="en-US"/>
        </w:rPr>
        <w:t>To confirm</w:t>
      </w:r>
      <w:r w:rsidR="00AD19FE">
        <w:rPr>
          <w:lang w:val="en-US"/>
        </w:rPr>
        <w:t xml:space="preserve"> this</w:t>
      </w:r>
      <w:r w:rsidR="002742A0">
        <w:rPr>
          <w:lang w:val="en-US"/>
        </w:rPr>
        <w:t>,</w:t>
      </w:r>
      <w:r w:rsidR="00AD19FE">
        <w:rPr>
          <w:lang w:val="en-US"/>
        </w:rPr>
        <w:t xml:space="preserve"> here is a</w:t>
      </w:r>
      <w:r w:rsidR="00982595">
        <w:rPr>
          <w:lang w:val="en-US"/>
        </w:rPr>
        <w:t>n extract</w:t>
      </w:r>
      <w:r w:rsidR="00AD19FE">
        <w:rPr>
          <w:lang w:val="en-US"/>
        </w:rPr>
        <w:t xml:space="preserve"> </w:t>
      </w:r>
      <w:r w:rsidR="00AF0471">
        <w:t>from the Nicene Creed</w:t>
      </w:r>
      <w:r w:rsidR="00504A8C">
        <w:t xml:space="preserve"> of</w:t>
      </w:r>
      <w:r w:rsidR="00982595">
        <w:t xml:space="preserve"> 381: </w:t>
      </w:r>
      <w:r w:rsidR="00982595">
        <w:rPr>
          <w:i/>
        </w:rPr>
        <w:t>“</w:t>
      </w:r>
      <w:r w:rsidR="00982595" w:rsidRPr="00A50EBF">
        <w:rPr>
          <w:i/>
        </w:rPr>
        <w:t>We believe in</w:t>
      </w:r>
      <w:r w:rsidR="002970D0">
        <w:rPr>
          <w:i/>
        </w:rPr>
        <w:t>….</w:t>
      </w:r>
      <w:r w:rsidR="00982595" w:rsidRPr="00A50EBF">
        <w:rPr>
          <w:i/>
        </w:rPr>
        <w:t>one Lord Jesus Christ, the only begotten Son of God… who for us men and for our salvation</w:t>
      </w:r>
      <w:r w:rsidR="00982595">
        <w:rPr>
          <w:i/>
        </w:rPr>
        <w:t>….</w:t>
      </w:r>
      <w:r w:rsidR="00D42B6F">
        <w:rPr>
          <w:i/>
        </w:rPr>
        <w:t xml:space="preserve">was </w:t>
      </w:r>
      <w:r w:rsidR="00982595" w:rsidRPr="00A50EBF">
        <w:rPr>
          <w:i/>
        </w:rPr>
        <w:t>crucified for us</w:t>
      </w:r>
      <w:r w:rsidR="00982595">
        <w:t>”</w:t>
      </w:r>
      <w:r w:rsidR="00FD60C6">
        <w:rPr>
          <w:rStyle w:val="EndnoteReference"/>
        </w:rPr>
        <w:endnoteReference w:id="7"/>
      </w:r>
      <w:r w:rsidR="00982595">
        <w:t xml:space="preserve"> </w:t>
      </w:r>
      <w:r w:rsidR="00D42B6F">
        <w:t xml:space="preserve">and here is a </w:t>
      </w:r>
      <w:r w:rsidR="00AD19FE">
        <w:rPr>
          <w:lang w:val="en-US"/>
        </w:rPr>
        <w:t>declaration from t</w:t>
      </w:r>
      <w:r w:rsidR="00AD19FE" w:rsidRPr="004E6E4E">
        <w:t>h</w:t>
      </w:r>
      <w:r w:rsidR="00AF0471">
        <w:t>e Council of Trent</w:t>
      </w:r>
      <w:r w:rsidR="00504A8C">
        <w:t xml:space="preserve"> of</w:t>
      </w:r>
      <w:r w:rsidR="00AF0471">
        <w:t xml:space="preserve"> 1559</w:t>
      </w:r>
      <w:r w:rsidR="00AD19FE" w:rsidRPr="004E6E4E">
        <w:t>: “</w:t>
      </w:r>
      <w:r w:rsidR="006E221D">
        <w:t>…</w:t>
      </w:r>
      <w:r w:rsidR="006E221D">
        <w:rPr>
          <w:i/>
        </w:rPr>
        <w:t>t</w:t>
      </w:r>
      <w:r w:rsidR="00AD19FE" w:rsidRPr="004E6E4E">
        <w:rPr>
          <w:i/>
          <w:iCs/>
        </w:rPr>
        <w:t>he same Lord and our God Jesus Christ did submit to the most</w:t>
      </w:r>
      <w:r w:rsidR="00AD19FE">
        <w:rPr>
          <w:i/>
          <w:iCs/>
        </w:rPr>
        <w:t xml:space="preserve"> </w:t>
      </w:r>
      <w:r w:rsidR="00AD19FE" w:rsidRPr="004E6E4E">
        <w:rPr>
          <w:i/>
          <w:iCs/>
        </w:rPr>
        <w:t>cruel death on the cross to redeem us from sins</w:t>
      </w:r>
      <w:r w:rsidR="00C4514D">
        <w:rPr>
          <w:i/>
          <w:iCs/>
        </w:rPr>
        <w:t xml:space="preserve"> and from eternal death</w:t>
      </w:r>
      <w:r w:rsidR="00AD19FE" w:rsidRPr="004E6E4E">
        <w:rPr>
          <w:i/>
          <w:iCs/>
        </w:rPr>
        <w:t xml:space="preserve">, and to </w:t>
      </w:r>
      <w:r w:rsidR="00C4514D">
        <w:rPr>
          <w:i/>
          <w:iCs/>
        </w:rPr>
        <w:t>re</w:t>
      </w:r>
      <w:r w:rsidR="00AD19FE" w:rsidRPr="004E6E4E">
        <w:rPr>
          <w:i/>
          <w:iCs/>
        </w:rPr>
        <w:t>unite us with the Father</w:t>
      </w:r>
      <w:r w:rsidR="00AD19FE" w:rsidRPr="004E6E4E">
        <w:t>”</w:t>
      </w:r>
      <w:r w:rsidR="002C1865">
        <w:t>.</w:t>
      </w:r>
      <w:r w:rsidR="00AD19FE" w:rsidRPr="004E6E4E">
        <w:rPr>
          <w:vertAlign w:val="superscript"/>
        </w:rPr>
        <w:endnoteReference w:id="8"/>
      </w:r>
      <w:r w:rsidR="00D42B6F">
        <w:t xml:space="preserve"> The second</w:t>
      </w:r>
      <w:r w:rsidR="00461D39">
        <w:t xml:space="preserve"> doctrine</w:t>
      </w:r>
      <w:r w:rsidR="00D42B6F">
        <w:t xml:space="preserve"> is that human sin and Incarnation were predestined to happen</w:t>
      </w:r>
      <w:r w:rsidR="002742A0">
        <w:t>.</w:t>
      </w:r>
      <w:r w:rsidR="00AF0471">
        <w:t xml:space="preserve"> To confirm</w:t>
      </w:r>
      <w:r w:rsidR="00AE27EA">
        <w:t xml:space="preserve"> this here is Aquinas:</w:t>
      </w:r>
      <w:r w:rsidR="00AE27EA" w:rsidRPr="00AE27EA">
        <w:rPr>
          <w:lang w:val="en-US"/>
        </w:rPr>
        <w:t xml:space="preserve"> </w:t>
      </w:r>
      <w:r w:rsidR="00AE27EA">
        <w:rPr>
          <w:lang w:val="en-US"/>
        </w:rPr>
        <w:t>“</w:t>
      </w:r>
      <w:r w:rsidR="00AE27EA" w:rsidRPr="00BC5336">
        <w:rPr>
          <w:i/>
          <w:lang w:val="en-US"/>
        </w:rPr>
        <w:t>He predestined the work of the Incarnation to be the remedy of human sin</w:t>
      </w:r>
      <w:r w:rsidR="00AE27EA">
        <w:rPr>
          <w:lang w:val="en-US"/>
        </w:rPr>
        <w:t>”</w:t>
      </w:r>
      <w:r w:rsidR="002742A0">
        <w:rPr>
          <w:lang w:val="en-US"/>
        </w:rPr>
        <w:t>.</w:t>
      </w:r>
      <w:r w:rsidR="00036BDF">
        <w:rPr>
          <w:rStyle w:val="EndnoteReference"/>
          <w:lang w:val="en-US"/>
        </w:rPr>
        <w:endnoteReference w:id="9"/>
      </w:r>
    </w:p>
    <w:p w14:paraId="5CA8866D" w14:textId="5C0A26A9" w:rsidR="00F07815" w:rsidRDefault="00AA3995" w:rsidP="00D21727">
      <w:pPr>
        <w:spacing w:line="360" w:lineRule="auto"/>
        <w:jc w:val="both"/>
        <w:rPr>
          <w:lang w:val="en-US"/>
        </w:rPr>
      </w:pPr>
      <w:r>
        <w:rPr>
          <w:lang w:val="en-US"/>
        </w:rPr>
        <w:tab/>
        <w:t xml:space="preserve">So </w:t>
      </w:r>
      <w:r w:rsidR="00D94B79">
        <w:rPr>
          <w:lang w:val="en-US"/>
        </w:rPr>
        <w:t xml:space="preserve">it is that the Christian </w:t>
      </w:r>
      <w:r>
        <w:rPr>
          <w:lang w:val="en-US"/>
        </w:rPr>
        <w:t>God</w:t>
      </w:r>
      <w:r w:rsidR="00E14DCC">
        <w:rPr>
          <w:lang w:val="en-US"/>
        </w:rPr>
        <w:t>-</w:t>
      </w:r>
      <w:r w:rsidR="00D94B79">
        <w:rPr>
          <w:lang w:val="en-US"/>
        </w:rPr>
        <w:t>the</w:t>
      </w:r>
      <w:r w:rsidR="00E14DCC">
        <w:rPr>
          <w:lang w:val="en-US"/>
        </w:rPr>
        <w:t>-</w:t>
      </w:r>
      <w:r w:rsidR="00D94B79">
        <w:rPr>
          <w:lang w:val="en-US"/>
        </w:rPr>
        <w:t>son</w:t>
      </w:r>
      <w:r>
        <w:rPr>
          <w:lang w:val="en-US"/>
        </w:rPr>
        <w:t xml:space="preserve"> is believed</w:t>
      </w:r>
      <w:r w:rsidR="00363AA9">
        <w:rPr>
          <w:lang w:val="en-US"/>
        </w:rPr>
        <w:t xml:space="preserve"> by Christians</w:t>
      </w:r>
      <w:r>
        <w:rPr>
          <w:lang w:val="en-US"/>
        </w:rPr>
        <w:t xml:space="preserve"> to have become Incarnate and to have suffered and died </w:t>
      </w:r>
      <w:r w:rsidR="006D5497">
        <w:rPr>
          <w:lang w:val="en-US"/>
        </w:rPr>
        <w:t xml:space="preserve">in order to </w:t>
      </w:r>
      <w:r>
        <w:rPr>
          <w:lang w:val="en-US"/>
        </w:rPr>
        <w:t>redeem us and to reconcile us with</w:t>
      </w:r>
      <w:r w:rsidR="00FB72AA">
        <w:rPr>
          <w:lang w:val="en-US"/>
        </w:rPr>
        <w:t xml:space="preserve"> the Christian</w:t>
      </w:r>
      <w:r w:rsidR="00E14DCC">
        <w:rPr>
          <w:lang w:val="en-US"/>
        </w:rPr>
        <w:t xml:space="preserve"> God-the-f</w:t>
      </w:r>
      <w:r>
        <w:rPr>
          <w:lang w:val="en-US"/>
        </w:rPr>
        <w:t>ather</w:t>
      </w:r>
      <w:r w:rsidR="00AE27EA">
        <w:rPr>
          <w:lang w:val="en-US"/>
        </w:rPr>
        <w:t xml:space="preserve"> and that </w:t>
      </w:r>
      <w:r w:rsidR="00AF0471">
        <w:rPr>
          <w:lang w:val="en-US"/>
        </w:rPr>
        <w:t>this was destined to happen since</w:t>
      </w:r>
      <w:r w:rsidR="00AE27EA">
        <w:rPr>
          <w:lang w:val="en-US"/>
        </w:rPr>
        <w:t xml:space="preserve"> before creation</w:t>
      </w:r>
      <w:r>
        <w:rPr>
          <w:lang w:val="en-US"/>
        </w:rPr>
        <w:t>. Now let us look at the doctrine of Redemption.</w:t>
      </w:r>
    </w:p>
    <w:p w14:paraId="4D33BC70" w14:textId="2A99952C" w:rsidR="004E6E4E" w:rsidRPr="00AA3995" w:rsidRDefault="004E6E4E" w:rsidP="00AA3995">
      <w:pPr>
        <w:spacing w:line="360" w:lineRule="auto"/>
        <w:ind w:firstLine="720"/>
        <w:jc w:val="both"/>
        <w:rPr>
          <w:i/>
          <w:iCs/>
        </w:rPr>
      </w:pPr>
      <w:r w:rsidRPr="004E6E4E">
        <w:t xml:space="preserve">The </w:t>
      </w:r>
      <w:r>
        <w:t>narrative of Christian</w:t>
      </w:r>
      <w:r w:rsidR="006D5497">
        <w:t xml:space="preserve"> doctrine of</w:t>
      </w:r>
      <w:r>
        <w:t xml:space="preserve"> redemption</w:t>
      </w:r>
      <w:r w:rsidRPr="004E6E4E">
        <w:t xml:space="preserve"> begins in the Garden of Eden with the fall of Adam and Eve. Here is an abbreviated version of the Roman Catholic </w:t>
      </w:r>
      <w:r w:rsidRPr="004E6E4E">
        <w:rPr>
          <w:i/>
          <w:iCs/>
        </w:rPr>
        <w:t>Decree on Original sin</w:t>
      </w:r>
      <w:r w:rsidRPr="004E6E4E">
        <w:t xml:space="preserve"> declared at the </w:t>
      </w:r>
      <w:r w:rsidRPr="004E6E4E">
        <w:rPr>
          <w:i/>
          <w:iCs/>
        </w:rPr>
        <w:t>6</w:t>
      </w:r>
      <w:r w:rsidRPr="004E6E4E">
        <w:rPr>
          <w:i/>
          <w:iCs/>
          <w:vertAlign w:val="superscript"/>
        </w:rPr>
        <w:t>th</w:t>
      </w:r>
      <w:r w:rsidRPr="004E6E4E">
        <w:rPr>
          <w:i/>
          <w:iCs/>
        </w:rPr>
        <w:t xml:space="preserve"> Session of the Council of Trent</w:t>
      </w:r>
      <w:r w:rsidR="00FB72AA">
        <w:t xml:space="preserve"> </w:t>
      </w:r>
      <w:r w:rsidR="00504A8C">
        <w:t xml:space="preserve">of </w:t>
      </w:r>
      <w:r w:rsidRPr="004E6E4E">
        <w:t>1545</w:t>
      </w:r>
      <w:r w:rsidR="00EF7933">
        <w:t>:</w:t>
      </w:r>
    </w:p>
    <w:p w14:paraId="54D102AE" w14:textId="77777777" w:rsidR="004E6E4E" w:rsidRDefault="004E6E4E" w:rsidP="00312BB9">
      <w:pPr>
        <w:spacing w:line="360" w:lineRule="auto"/>
        <w:ind w:firstLine="720"/>
        <w:jc w:val="both"/>
      </w:pPr>
      <w:r w:rsidRPr="004E6E4E">
        <w:t>“</w:t>
      </w:r>
      <w:r w:rsidRPr="004E6E4E">
        <w:rPr>
          <w:i/>
          <w:iCs/>
        </w:rPr>
        <w:t xml:space="preserve">If anyone does not confess that the first man, Adam, when he transgressed the commandment of God in paradise, incurred the wrath and indignation of God, and was </w:t>
      </w:r>
      <w:r w:rsidRPr="004E6E4E">
        <w:rPr>
          <w:i/>
          <w:iCs/>
        </w:rPr>
        <w:lastRenderedPageBreak/>
        <w:t xml:space="preserve">changed in body and soul for </w:t>
      </w:r>
      <w:r w:rsidR="008939FE">
        <w:rPr>
          <w:i/>
          <w:iCs/>
        </w:rPr>
        <w:t>the worse, let him be anathema.</w:t>
      </w:r>
      <w:r w:rsidR="00EF7933">
        <w:rPr>
          <w:i/>
          <w:iCs/>
        </w:rPr>
        <w:t xml:space="preserve"> </w:t>
      </w:r>
      <w:r w:rsidRPr="004E6E4E">
        <w:rPr>
          <w:i/>
          <w:iCs/>
        </w:rPr>
        <w:t>If anyone asserts that the transgression of Adam injured him alone and not his posterity, let him be anathema.</w:t>
      </w:r>
      <w:r w:rsidR="004430B5">
        <w:rPr>
          <w:i/>
          <w:iCs/>
        </w:rPr>
        <w:t xml:space="preserve"> </w:t>
      </w:r>
      <w:r w:rsidRPr="004E6E4E">
        <w:rPr>
          <w:i/>
          <w:iCs/>
        </w:rPr>
        <w:t>If anyone asserts that this sin of Adam is taken away either by the forces of human nature, or by any remedy other than the merit of the one mediator our Lord Jesus Christ, let him be anathema</w:t>
      </w:r>
      <w:r w:rsidRPr="004E6E4E">
        <w:t>”</w:t>
      </w:r>
      <w:r w:rsidR="00237BFC">
        <w:t>.</w:t>
      </w:r>
      <w:r w:rsidR="00237BFC" w:rsidRPr="004E6E4E">
        <w:rPr>
          <w:vertAlign w:val="superscript"/>
        </w:rPr>
        <w:endnoteReference w:id="10"/>
      </w:r>
    </w:p>
    <w:p w14:paraId="73FDCDD0" w14:textId="64491A6F" w:rsidR="00A80F8D" w:rsidRDefault="00506B09" w:rsidP="00312BB9">
      <w:pPr>
        <w:spacing w:line="360" w:lineRule="auto"/>
        <w:ind w:firstLine="720"/>
        <w:jc w:val="both"/>
        <w:rPr>
          <w:lang w:val="en-US"/>
        </w:rPr>
      </w:pPr>
      <w:r>
        <w:t>Whether the reader</w:t>
      </w:r>
      <w:r w:rsidR="004E6E4E" w:rsidRPr="004E6E4E">
        <w:t xml:space="preserve"> accepts the literal truth of the story of Adam and Eve is irrelevant to what follows.</w:t>
      </w:r>
      <w:r w:rsidR="00EF7933">
        <w:t xml:space="preserve"> </w:t>
      </w:r>
      <w:r w:rsidR="004E6E4E" w:rsidRPr="004E6E4E">
        <w:t>Indeed even the concept of original sin is n</w:t>
      </w:r>
      <w:r w:rsidR="004E26F7">
        <w:t xml:space="preserve">ot the issue I wish to address. </w:t>
      </w:r>
      <w:r w:rsidR="00FA3266" w:rsidRPr="00FA3266">
        <w:t>Th</w:t>
      </w:r>
      <w:r w:rsidR="00CB4DBD">
        <w:t>e first point I wish to</w:t>
      </w:r>
      <w:r w:rsidR="00FA3266" w:rsidRPr="00FA3266">
        <w:t xml:space="preserve"> draw attention to is that according to all</w:t>
      </w:r>
      <w:r w:rsidR="001D7A8C">
        <w:t xml:space="preserve"> Christian the</w:t>
      </w:r>
      <w:r w:rsidR="008A09B1">
        <w:t>ories of Redemption</w:t>
      </w:r>
      <w:r w:rsidR="003A37BC">
        <w:t xml:space="preserve">, God created </w:t>
      </w:r>
      <w:r w:rsidR="00574818">
        <w:t>h</w:t>
      </w:r>
      <w:r w:rsidR="00E637DE">
        <w:t>umanity</w:t>
      </w:r>
      <w:r w:rsidR="00FA3266" w:rsidRPr="00FA3266">
        <w:t xml:space="preserve"> </w:t>
      </w:r>
      <w:r w:rsidR="00FA3266" w:rsidRPr="001D7A8C">
        <w:t>with</w:t>
      </w:r>
      <w:r w:rsidR="00FA3266" w:rsidRPr="00FA3266">
        <w:t xml:space="preserve"> the capacity to sin against Him but </w:t>
      </w:r>
      <w:r w:rsidR="00FA3266" w:rsidRPr="001D7A8C">
        <w:t>without</w:t>
      </w:r>
      <w:r w:rsidR="00FA3266" w:rsidRPr="00FA3266">
        <w:t xml:space="preserve"> the capacity to make </w:t>
      </w:r>
      <w:r w:rsidR="00C97070" w:rsidRPr="00FA3266">
        <w:t>amends</w:t>
      </w:r>
      <w:r w:rsidR="00FA3266" w:rsidRPr="00FA3266">
        <w:t xml:space="preserve"> for having sinned against Him. </w:t>
      </w:r>
      <w:r w:rsidR="005549DF">
        <w:t>A</w:t>
      </w:r>
      <w:r w:rsidR="00FA3266" w:rsidRPr="00FA3266">
        <w:t>ccording to C</w:t>
      </w:r>
      <w:r w:rsidR="005E7CE1">
        <w:t>hristian doctrine, once</w:t>
      </w:r>
      <w:r w:rsidR="00574818">
        <w:t xml:space="preserve"> h</w:t>
      </w:r>
      <w:r w:rsidR="006D4220">
        <w:t>uman</w:t>
      </w:r>
      <w:r w:rsidR="005E7CE1">
        <w:t>ity</w:t>
      </w:r>
      <w:r w:rsidR="006D4220">
        <w:t xml:space="preserve"> had sinned</w:t>
      </w:r>
      <w:r w:rsidR="00FA3266" w:rsidRPr="00FA3266">
        <w:t xml:space="preserve"> they were no longer fit to make </w:t>
      </w:r>
      <w:r w:rsidR="00C97070" w:rsidRPr="00FA3266">
        <w:t>amends</w:t>
      </w:r>
      <w:r w:rsidR="005549DF">
        <w:t xml:space="preserve"> </w:t>
      </w:r>
      <w:r w:rsidR="00243F40">
        <w:t xml:space="preserve">to God </w:t>
      </w:r>
      <w:r w:rsidR="00FA3266" w:rsidRPr="00FA3266">
        <w:t xml:space="preserve">precisely because they </w:t>
      </w:r>
      <w:r w:rsidR="00243F40">
        <w:t>we</w:t>
      </w:r>
      <w:r w:rsidR="00FA3266" w:rsidRPr="00FA3266">
        <w:t>re</w:t>
      </w:r>
      <w:r w:rsidR="003136E4">
        <w:t xml:space="preserve"> now</w:t>
      </w:r>
      <w:r w:rsidR="00FA3266" w:rsidRPr="00FA3266">
        <w:t xml:space="preserve"> sinners</w:t>
      </w:r>
      <w:r w:rsidR="00CF529E">
        <w:t>.</w:t>
      </w:r>
      <w:r w:rsidR="00FA3266" w:rsidRPr="00FA3266">
        <w:rPr>
          <w:vertAlign w:val="superscript"/>
        </w:rPr>
        <w:endnoteReference w:id="11"/>
      </w:r>
      <w:r w:rsidR="00FA3266" w:rsidRPr="00FA3266">
        <w:t xml:space="preserve"> </w:t>
      </w:r>
      <w:r w:rsidR="00C56F29">
        <w:t>Now of course</w:t>
      </w:r>
      <w:r w:rsidR="00CF529E">
        <w:t xml:space="preserve"> God is</w:t>
      </w:r>
      <w:r w:rsidR="00FA3266" w:rsidRPr="00FA3266">
        <w:t xml:space="preserve"> </w:t>
      </w:r>
      <w:r w:rsidR="00CB4DBD">
        <w:t>our Creator</w:t>
      </w:r>
      <w:r w:rsidR="00FA3266" w:rsidRPr="00FA3266">
        <w:t xml:space="preserve"> and </w:t>
      </w:r>
      <w:r w:rsidR="002237A6">
        <w:t>that</w:t>
      </w:r>
      <w:r w:rsidR="00CF529E">
        <w:t xml:space="preserve"> puts beyond doubt</w:t>
      </w:r>
      <w:r w:rsidR="00FA3266" w:rsidRPr="00FA3266">
        <w:t xml:space="preserve"> not only that He made us capable of sin and incapable of making </w:t>
      </w:r>
      <w:r w:rsidR="002E4886" w:rsidRPr="00FA3266">
        <w:t>amends</w:t>
      </w:r>
      <w:r w:rsidR="00C97070">
        <w:t xml:space="preserve"> for it,</w:t>
      </w:r>
      <w:r w:rsidR="00FA3266" w:rsidRPr="00FA3266">
        <w:t xml:space="preserve"> </w:t>
      </w:r>
      <w:r w:rsidR="00E9410B">
        <w:t>but also</w:t>
      </w:r>
      <w:r w:rsidR="00574818">
        <w:t xml:space="preserve"> that He knew h</w:t>
      </w:r>
      <w:r w:rsidR="006D4220">
        <w:t>umanity would sin</w:t>
      </w:r>
      <w:r w:rsidR="00E9410B">
        <w:t xml:space="preserve"> because that was how He made us</w:t>
      </w:r>
      <w:r w:rsidR="00AE27EA">
        <w:t>, as stated by Aquinas above.</w:t>
      </w:r>
    </w:p>
    <w:p w14:paraId="27AFC476" w14:textId="2DD8C5C0" w:rsidR="00513622" w:rsidRDefault="009F7671" w:rsidP="00312BB9">
      <w:pPr>
        <w:spacing w:line="360" w:lineRule="auto"/>
        <w:ind w:firstLine="720"/>
        <w:jc w:val="both"/>
      </w:pPr>
      <w:r>
        <w:t>In effect</w:t>
      </w:r>
      <w:r w:rsidR="00D04E40">
        <w:t xml:space="preserve"> Christian dogma</w:t>
      </w:r>
      <w:r w:rsidR="00935DFF">
        <w:t xml:space="preserve"> has cast God</w:t>
      </w:r>
      <w:r w:rsidR="00406D2A">
        <w:t xml:space="preserve"> in</w:t>
      </w:r>
      <w:r w:rsidR="000B5FBA">
        <w:t xml:space="preserve"> the role of setting a trap</w:t>
      </w:r>
      <w:r w:rsidR="006D7D65">
        <w:t xml:space="preserve"> into which h</w:t>
      </w:r>
      <w:r w:rsidR="002461E1">
        <w:t xml:space="preserve">e knew </w:t>
      </w:r>
      <w:r w:rsidR="00574818">
        <w:t>h</w:t>
      </w:r>
      <w:r w:rsidR="00E637DE">
        <w:t>umanity</w:t>
      </w:r>
      <w:r w:rsidR="00FA3266" w:rsidRPr="00FA3266">
        <w:t xml:space="preserve"> would</w:t>
      </w:r>
      <w:r w:rsidR="002E4886">
        <w:t xml:space="preserve"> f</w:t>
      </w:r>
      <w:r w:rsidR="00C97070">
        <w:t xml:space="preserve">all and from which </w:t>
      </w:r>
      <w:r w:rsidR="006D7D65">
        <w:t>h</w:t>
      </w:r>
      <w:r w:rsidR="00C97070">
        <w:t>e knew it</w:t>
      </w:r>
      <w:r w:rsidR="00FA3266" w:rsidRPr="00FA3266">
        <w:t xml:space="preserve"> </w:t>
      </w:r>
      <w:r w:rsidR="001D638B">
        <w:t>wo</w:t>
      </w:r>
      <w:r w:rsidR="004E26F7">
        <w:t>uld be unable to escape by its</w:t>
      </w:r>
      <w:r w:rsidR="00FA3266" w:rsidRPr="00FA3266">
        <w:t xml:space="preserve"> own efforts. </w:t>
      </w:r>
      <w:r w:rsidR="006A10A5">
        <w:t>And why did h</w:t>
      </w:r>
      <w:r w:rsidR="00FA3266" w:rsidRPr="00FA3266">
        <w:t>e do this</w:t>
      </w:r>
      <w:r w:rsidR="00F619F8">
        <w:t xml:space="preserve"> evidently cruel thing</w:t>
      </w:r>
      <w:r w:rsidR="00FA3266" w:rsidRPr="00FA3266">
        <w:t xml:space="preserve">? </w:t>
      </w:r>
      <w:r w:rsidR="00F619F8">
        <w:t>A</w:t>
      </w:r>
      <w:r w:rsidR="00FA3266" w:rsidRPr="00FA3266">
        <w:t>ccording to Christian doctrine</w:t>
      </w:r>
      <w:r w:rsidR="006A10A5">
        <w:t xml:space="preserve"> h</w:t>
      </w:r>
      <w:r w:rsidR="00FA3266" w:rsidRPr="00FA3266">
        <w:t>e created this cast of helpless</w:t>
      </w:r>
      <w:r w:rsidR="00C40C62">
        <w:t xml:space="preserve"> sinners </w:t>
      </w:r>
      <w:r w:rsidR="00FA3266" w:rsidRPr="00FA3266">
        <w:t xml:space="preserve">to </w:t>
      </w:r>
      <w:r w:rsidR="00B75871">
        <w:t xml:space="preserve">set the stage for the </w:t>
      </w:r>
      <w:r w:rsidR="00FA3266" w:rsidRPr="00FA3266">
        <w:t>coming</w:t>
      </w:r>
      <w:r w:rsidR="00B75871">
        <w:t xml:space="preserve"> of a</w:t>
      </w:r>
      <w:r w:rsidR="004542BA">
        <w:t xml:space="preserve"> </w:t>
      </w:r>
      <w:r w:rsidR="00072C68">
        <w:t>d</w:t>
      </w:r>
      <w:r w:rsidR="000B5FBA">
        <w:t>ivine</w:t>
      </w:r>
      <w:r w:rsidR="001E1C38">
        <w:t xml:space="preserve"> redeemer. </w:t>
      </w:r>
      <w:r w:rsidR="00565486">
        <w:t xml:space="preserve">The doctrine states that </w:t>
      </w:r>
      <w:r w:rsidR="002461E1">
        <w:t>God</w:t>
      </w:r>
      <w:r w:rsidR="000B2575">
        <w:t>-the-father</w:t>
      </w:r>
      <w:r w:rsidR="002461E1">
        <w:t xml:space="preserve"> created </w:t>
      </w:r>
      <w:r w:rsidR="00574818">
        <w:t>h</w:t>
      </w:r>
      <w:r w:rsidR="00E637DE">
        <w:t>umanity</w:t>
      </w:r>
      <w:r w:rsidR="00FA3266" w:rsidRPr="00FA3266">
        <w:t xml:space="preserve"> in the knowledge that we </w:t>
      </w:r>
      <w:r w:rsidR="006E75BF">
        <w:t xml:space="preserve">would need for our salvation a </w:t>
      </w:r>
      <w:r w:rsidR="005336DA">
        <w:t>d</w:t>
      </w:r>
      <w:r w:rsidR="00FA3266" w:rsidRPr="00FA3266">
        <w:t>iv</w:t>
      </w:r>
      <w:r w:rsidR="00B75871">
        <w:t>ine</w:t>
      </w:r>
      <w:r>
        <w:t xml:space="preserve"> redeemer </w:t>
      </w:r>
      <w:r w:rsidR="00133296">
        <w:t xml:space="preserve">and in the knowledge </w:t>
      </w:r>
      <w:r w:rsidR="002237A6">
        <w:t>that this</w:t>
      </w:r>
      <w:r w:rsidR="006A10A5">
        <w:t xml:space="preserve"> redeemer would be h</w:t>
      </w:r>
      <w:r w:rsidR="00FA3266" w:rsidRPr="00FA3266">
        <w:t xml:space="preserve">is only beloved and co-eternal </w:t>
      </w:r>
      <w:r w:rsidR="000B2575">
        <w:t>God-the-</w:t>
      </w:r>
      <w:r w:rsidR="00FA3266" w:rsidRPr="00FA3266">
        <w:t xml:space="preserve">son, the second </w:t>
      </w:r>
      <w:r w:rsidR="005336DA">
        <w:t>d</w:t>
      </w:r>
      <w:r w:rsidR="00FA3266" w:rsidRPr="00FA3266">
        <w:t xml:space="preserve">ivine person of the </w:t>
      </w:r>
      <w:r w:rsidR="00693F96">
        <w:t>T</w:t>
      </w:r>
      <w:r w:rsidR="00FA3266" w:rsidRPr="00FA3266">
        <w:t>rinity</w:t>
      </w:r>
      <w:r w:rsidR="00E14DCC">
        <w:t>,</w:t>
      </w:r>
      <w:r w:rsidR="00FA3266" w:rsidRPr="00FA3266">
        <w:t xml:space="preserve"> </w:t>
      </w:r>
      <w:r w:rsidR="00D04E40">
        <w:t xml:space="preserve">Incarnate </w:t>
      </w:r>
      <w:r w:rsidR="00FA3266" w:rsidRPr="00FA3266">
        <w:t>in the body of a man.</w:t>
      </w:r>
      <w:r w:rsidR="00FB72AA">
        <w:t xml:space="preserve"> </w:t>
      </w:r>
      <w:r w:rsidR="00133296">
        <w:t>But</w:t>
      </w:r>
      <w:r w:rsidR="00FA3266" w:rsidRPr="00FA3266">
        <w:t xml:space="preserve"> </w:t>
      </w:r>
      <w:r w:rsidR="006A10A5">
        <w:t>h</w:t>
      </w:r>
      <w:r w:rsidR="00693F96">
        <w:t>e knew even more than th</w:t>
      </w:r>
      <w:r w:rsidR="00E14DCC">
        <w:t>is</w:t>
      </w:r>
      <w:r w:rsidR="00FA3266" w:rsidRPr="00FA3266">
        <w:t xml:space="preserve"> </w:t>
      </w:r>
      <w:r w:rsidR="006211E7">
        <w:t>because</w:t>
      </w:r>
      <w:r w:rsidR="00F619F8">
        <w:t xml:space="preserve"> </w:t>
      </w:r>
      <w:r w:rsidR="00F9750F">
        <w:t>a</w:t>
      </w:r>
      <w:r w:rsidR="00FE003C">
        <w:t>ccording to the Christian doctrine of Redemption</w:t>
      </w:r>
      <w:r w:rsidR="000B5FBA">
        <w:t>,</w:t>
      </w:r>
      <w:r w:rsidR="00FA3266" w:rsidRPr="00FA3266">
        <w:t xml:space="preserve"> God</w:t>
      </w:r>
      <w:r w:rsidR="00F22160">
        <w:t>-the-father</w:t>
      </w:r>
      <w:r w:rsidR="009F7F95">
        <w:t>,</w:t>
      </w:r>
      <w:r w:rsidR="001D638B">
        <w:t xml:space="preserve"> </w:t>
      </w:r>
      <w:r w:rsidR="008E674E">
        <w:t>w</w:t>
      </w:r>
      <w:r w:rsidR="001D638B">
        <w:t xml:space="preserve">ho </w:t>
      </w:r>
      <w:r w:rsidR="009F7F95">
        <w:t>is</w:t>
      </w:r>
      <w:r w:rsidR="001D638B">
        <w:t xml:space="preserve"> perfe</w:t>
      </w:r>
      <w:r w:rsidR="00F619F8">
        <w:t>ct in love and knowledge and to whom all power belongs</w:t>
      </w:r>
      <w:r w:rsidR="001D638B">
        <w:t>,</w:t>
      </w:r>
      <w:r w:rsidR="008E674E">
        <w:t xml:space="preserve"> planned </w:t>
      </w:r>
      <w:r w:rsidR="009F7F95">
        <w:t>His</w:t>
      </w:r>
      <w:r w:rsidR="00FA3266" w:rsidRPr="00FA3266">
        <w:t xml:space="preserve"> creation in such a way as to make it inevitable that </w:t>
      </w:r>
      <w:r w:rsidR="00B026A4">
        <w:t>h</w:t>
      </w:r>
      <w:r w:rsidR="009F7F95">
        <w:t>is only beloved son</w:t>
      </w:r>
      <w:r w:rsidR="008E674E">
        <w:t xml:space="preserve"> </w:t>
      </w:r>
      <w:r w:rsidR="00FA3266" w:rsidRPr="00FA3266">
        <w:t>would be tortured and killed in the bo</w:t>
      </w:r>
      <w:r w:rsidR="002461E1">
        <w:t xml:space="preserve">dy of a man in order to redeem </w:t>
      </w:r>
      <w:r w:rsidR="00574818">
        <w:t>h</w:t>
      </w:r>
      <w:r w:rsidR="00E637DE">
        <w:t>umanity</w:t>
      </w:r>
      <w:r w:rsidR="0065418A">
        <w:t xml:space="preserve"> and</w:t>
      </w:r>
      <w:r w:rsidR="00BB4A2E">
        <w:t xml:space="preserve"> that</w:t>
      </w:r>
      <w:r w:rsidR="00FA3266" w:rsidRPr="00FA3266">
        <w:t xml:space="preserve"> this would happen </w:t>
      </w:r>
      <w:r w:rsidR="00B869DB">
        <w:t xml:space="preserve">only </w:t>
      </w:r>
      <w:r w:rsidR="00FA3266" w:rsidRPr="00FA3266">
        <w:t xml:space="preserve">because </w:t>
      </w:r>
      <w:r w:rsidR="00B026A4">
        <w:t>he</w:t>
      </w:r>
      <w:r w:rsidR="008E674E">
        <w:t xml:space="preserve"> had</w:t>
      </w:r>
      <w:r w:rsidR="004542BA">
        <w:t xml:space="preserve"> made it impossible for </w:t>
      </w:r>
      <w:r w:rsidR="00574818">
        <w:t>h</w:t>
      </w:r>
      <w:r w:rsidR="00E637DE">
        <w:t>umanity</w:t>
      </w:r>
      <w:r w:rsidR="00FA3266" w:rsidRPr="00FA3266">
        <w:t xml:space="preserve"> to be redeemed in any other way.</w:t>
      </w:r>
      <w:r w:rsidR="001D638B">
        <w:t xml:space="preserve"> </w:t>
      </w:r>
      <w:r w:rsidR="00F90C47">
        <w:t>The stroke of genius at the heart of this plan was that o</w:t>
      </w:r>
      <w:r w:rsidR="00F22160">
        <w:t>nce God-the-</w:t>
      </w:r>
      <w:r>
        <w:t>son had bee</w:t>
      </w:r>
      <w:r w:rsidR="00F22160">
        <w:t xml:space="preserve">n tortured and killed, </w:t>
      </w:r>
      <w:r w:rsidR="008E674E">
        <w:t>God</w:t>
      </w:r>
      <w:r w:rsidR="009F7F95">
        <w:t>-the-father</w:t>
      </w:r>
      <w:r w:rsidR="008E674E">
        <w:t xml:space="preserve"> </w:t>
      </w:r>
      <w:r>
        <w:t>could be r</w:t>
      </w:r>
      <w:r w:rsidR="004302FA">
        <w:t>econciled with those who had transgressed against Him</w:t>
      </w:r>
      <w:r>
        <w:t xml:space="preserve"> because you can imagine what a posi</w:t>
      </w:r>
      <w:r w:rsidR="009F7F95">
        <w:t>tive impression the</w:t>
      </w:r>
      <w:r w:rsidR="00480AB3">
        <w:t xml:space="preserve"> crucifixion</w:t>
      </w:r>
      <w:r w:rsidR="009F7F95">
        <w:t xml:space="preserve"> of </w:t>
      </w:r>
      <w:r w:rsidR="00BD70BD">
        <w:t>h</w:t>
      </w:r>
      <w:r w:rsidR="009F7F95">
        <w:t>is</w:t>
      </w:r>
      <w:r w:rsidR="00F90C47">
        <w:t xml:space="preserve"> own</w:t>
      </w:r>
      <w:r w:rsidR="00AE27EA">
        <w:t xml:space="preserve"> beloved</w:t>
      </w:r>
      <w:r w:rsidR="009F7F95">
        <w:t xml:space="preserve"> son</w:t>
      </w:r>
      <w:r w:rsidR="000B5FBA">
        <w:t xml:space="preserve"> made</w:t>
      </w:r>
      <w:r>
        <w:t xml:space="preserve"> </w:t>
      </w:r>
      <w:r w:rsidR="005E11BE">
        <w:t>upon</w:t>
      </w:r>
      <w:r w:rsidR="00BD70BD">
        <w:t xml:space="preserve"> h</w:t>
      </w:r>
      <w:r w:rsidR="009F7F95">
        <w:t>im</w:t>
      </w:r>
      <w:r w:rsidR="000B5FBA">
        <w:t>!</w:t>
      </w:r>
    </w:p>
    <w:p w14:paraId="3CB19501" w14:textId="77777777" w:rsidR="004302FA" w:rsidRDefault="004E6216" w:rsidP="00312BB9">
      <w:pPr>
        <w:spacing w:line="360" w:lineRule="auto"/>
        <w:ind w:firstLine="720"/>
        <w:jc w:val="both"/>
      </w:pPr>
      <w:r>
        <w:t>This is ridiculous</w:t>
      </w:r>
      <w:r w:rsidR="00D5313C">
        <w:t>.</w:t>
      </w:r>
      <w:r w:rsidR="009F7671">
        <w:t xml:space="preserve"> </w:t>
      </w:r>
      <w:r w:rsidR="000806B8">
        <w:t>A</w:t>
      </w:r>
      <w:r w:rsidR="00F75349">
        <w:t>sk yourself, w</w:t>
      </w:r>
      <w:r w:rsidR="00FA3266" w:rsidRPr="00FA3266">
        <w:t>hy would</w:t>
      </w:r>
      <w:r w:rsidR="00FF7BBC">
        <w:t xml:space="preserve"> God-the-father</w:t>
      </w:r>
      <w:r w:rsidR="00FA3266" w:rsidRPr="00FA3266">
        <w:t xml:space="preserve"> have dev</w:t>
      </w:r>
      <w:r w:rsidR="004302FA">
        <w:t>ised a</w:t>
      </w:r>
      <w:r w:rsidR="00FA3266" w:rsidRPr="00FA3266">
        <w:t xml:space="preserve"> plan</w:t>
      </w:r>
      <w:r w:rsidR="004302FA">
        <w:t xml:space="preserve"> for his creation</w:t>
      </w:r>
      <w:r w:rsidR="00FA3266" w:rsidRPr="00FA3266">
        <w:t xml:space="preserve"> that involved the i</w:t>
      </w:r>
      <w:r w:rsidR="00FF7BBC">
        <w:t xml:space="preserve">nevitability of </w:t>
      </w:r>
      <w:r w:rsidR="00FA3266" w:rsidRPr="00FA3266">
        <w:t>great su</w:t>
      </w:r>
      <w:r w:rsidR="006D1C0C">
        <w:t>ffering on the part of the one h</w:t>
      </w:r>
      <w:r w:rsidR="00FA3266" w:rsidRPr="00FA3266">
        <w:t>e loved most</w:t>
      </w:r>
      <w:r w:rsidR="00FF7BBC">
        <w:t xml:space="preserve"> (God-the-son)</w:t>
      </w:r>
      <w:r w:rsidR="006D1C0C">
        <w:t xml:space="preserve"> when h</w:t>
      </w:r>
      <w:r w:rsidR="007453E2">
        <w:t>e could have done otherwise</w:t>
      </w:r>
      <w:r w:rsidR="00FA3266" w:rsidRPr="00FA3266">
        <w:t xml:space="preserve">? </w:t>
      </w:r>
      <w:r w:rsidR="00A25E47">
        <w:t>Would God</w:t>
      </w:r>
      <w:r w:rsidR="003B01F8">
        <w:t>-the-</w:t>
      </w:r>
      <w:r w:rsidR="0038733E">
        <w:t>father</w:t>
      </w:r>
      <w:r w:rsidR="00D74609">
        <w:t xml:space="preserve">, the </w:t>
      </w:r>
      <w:r w:rsidR="00BB4A2E">
        <w:t xml:space="preserve">ultimate and most loving of </w:t>
      </w:r>
      <w:r w:rsidR="00D74609">
        <w:t>fathers,</w:t>
      </w:r>
      <w:r w:rsidR="0038733E">
        <w:t xml:space="preserve"> </w:t>
      </w:r>
      <w:r w:rsidR="00A25E47">
        <w:t>really</w:t>
      </w:r>
      <w:r w:rsidR="009418C3">
        <w:t xml:space="preserve"> demand </w:t>
      </w:r>
      <w:r w:rsidR="00196B2F">
        <w:t>the to</w:t>
      </w:r>
      <w:r w:rsidR="00C827C0">
        <w:t>rture and death</w:t>
      </w:r>
      <w:r w:rsidR="003B01F8">
        <w:t xml:space="preserve"> of h</w:t>
      </w:r>
      <w:r w:rsidR="00A80F8D">
        <w:t>is own</w:t>
      </w:r>
      <w:r w:rsidR="00574818">
        <w:t xml:space="preserve"> son</w:t>
      </w:r>
      <w:r w:rsidR="00C827C0">
        <w:t xml:space="preserve"> </w:t>
      </w:r>
      <w:r w:rsidR="00480AB3">
        <w:t>in order to</w:t>
      </w:r>
      <w:r w:rsidR="00ED27E1">
        <w:t xml:space="preserve"> appease </w:t>
      </w:r>
      <w:r w:rsidR="003B01F8">
        <w:t>h</w:t>
      </w:r>
      <w:r w:rsidR="009E1840">
        <w:t xml:space="preserve">is </w:t>
      </w:r>
      <w:r w:rsidR="006E75BF">
        <w:t xml:space="preserve">own </w:t>
      </w:r>
      <w:r w:rsidR="009E1840">
        <w:t>wrath</w:t>
      </w:r>
      <w:r w:rsidR="00F75349">
        <w:t>?</w:t>
      </w:r>
      <w:r w:rsidR="009418C3">
        <w:t xml:space="preserve"> </w:t>
      </w:r>
      <w:r w:rsidR="00AF0471">
        <w:t>And w</w:t>
      </w:r>
      <w:r w:rsidR="00C827C0">
        <w:t>hy would he who is perfect in love</w:t>
      </w:r>
      <w:r w:rsidR="00AF0471">
        <w:t xml:space="preserve"> have</w:t>
      </w:r>
      <w:r w:rsidR="00C827C0">
        <w:t xml:space="preserve"> condemn</w:t>
      </w:r>
      <w:r w:rsidR="00AF0471">
        <w:t>ed</w:t>
      </w:r>
      <w:r w:rsidR="00C827C0">
        <w:t xml:space="preserve"> countless of his creatures to a sinful life lived out of grace with him</w:t>
      </w:r>
      <w:r w:rsidR="00AF0471">
        <w:t>, and do so even before they were</w:t>
      </w:r>
      <w:r w:rsidR="00C827C0">
        <w:t xml:space="preserve"> born</w:t>
      </w:r>
      <w:r w:rsidR="00AF0471">
        <w:t>,</w:t>
      </w:r>
      <w:r w:rsidR="00C827C0">
        <w:t xml:space="preserve"> </w:t>
      </w:r>
      <w:r w:rsidR="00C827C0">
        <w:lastRenderedPageBreak/>
        <w:t xml:space="preserve">when he could have done otherwise? </w:t>
      </w:r>
      <w:r w:rsidR="002D2708">
        <w:t>Do Christians really believe that</w:t>
      </w:r>
      <w:r w:rsidR="0003788B">
        <w:t xml:space="preserve"> the combined efforts of</w:t>
      </w:r>
      <w:r w:rsidR="002D2708">
        <w:t xml:space="preserve"> their three divine</w:t>
      </w:r>
      <w:r w:rsidR="005374F0">
        <w:t xml:space="preserve"> persons</w:t>
      </w:r>
      <w:r w:rsidR="002D2708">
        <w:t xml:space="preserve"> could not come up with a be</w:t>
      </w:r>
      <w:r w:rsidR="00A40ED2">
        <w:t>tter plan for creation than th</w:t>
      </w:r>
      <w:r w:rsidR="00774626">
        <w:t>is</w:t>
      </w:r>
      <w:r w:rsidR="002D2708">
        <w:t xml:space="preserve">? </w:t>
      </w:r>
    </w:p>
    <w:p w14:paraId="1D10A2EF" w14:textId="47DE14DA" w:rsidR="00FA3266" w:rsidRPr="00FA3266" w:rsidRDefault="001719B7" w:rsidP="00312BB9">
      <w:pPr>
        <w:spacing w:line="360" w:lineRule="auto"/>
        <w:ind w:firstLine="720"/>
        <w:jc w:val="both"/>
      </w:pPr>
      <w:r>
        <w:t>T</w:t>
      </w:r>
      <w:r w:rsidR="000C3948">
        <w:t>he</w:t>
      </w:r>
      <w:r w:rsidR="003B01F8">
        <w:t xml:space="preserve"> answer</w:t>
      </w:r>
      <w:r w:rsidR="005374F0">
        <w:t xml:space="preserve"> is of course that God</w:t>
      </w:r>
      <w:r w:rsidR="00FA3266" w:rsidRPr="00FA3266">
        <w:t xml:space="preserve"> would</w:t>
      </w:r>
      <w:r w:rsidR="00196B2F">
        <w:t xml:space="preserve"> </w:t>
      </w:r>
      <w:r w:rsidR="00FA3266" w:rsidRPr="00FA3266">
        <w:t>n</w:t>
      </w:r>
      <w:r w:rsidR="00196B2F">
        <w:t>o</w:t>
      </w:r>
      <w:r w:rsidR="00FA3266" w:rsidRPr="00FA3266">
        <w:t>t</w:t>
      </w:r>
      <w:r w:rsidR="005374F0">
        <w:t xml:space="preserve"> </w:t>
      </w:r>
      <w:r w:rsidR="00FA3266" w:rsidRPr="00FA3266">
        <w:t>and</w:t>
      </w:r>
      <w:r w:rsidR="000806B8">
        <w:t xml:space="preserve"> </w:t>
      </w:r>
      <w:r w:rsidR="00FA3266" w:rsidRPr="00FA3266">
        <w:t>did</w:t>
      </w:r>
      <w:r w:rsidR="00196B2F">
        <w:t xml:space="preserve"> </w:t>
      </w:r>
      <w:r w:rsidR="00FA3266" w:rsidRPr="00FA3266">
        <w:t>n</w:t>
      </w:r>
      <w:r w:rsidR="00196B2F">
        <w:t>o</w:t>
      </w:r>
      <w:r w:rsidR="00FA3266" w:rsidRPr="00FA3266">
        <w:t>t</w:t>
      </w:r>
      <w:r w:rsidR="005374F0">
        <w:t xml:space="preserve"> do anything of the sort</w:t>
      </w:r>
      <w:r w:rsidR="00FA3266" w:rsidRPr="00FA3266">
        <w:t xml:space="preserve"> and that this is nothing but pagan nonsense</w:t>
      </w:r>
      <w:r w:rsidR="003D79BA">
        <w:t xml:space="preserve">. </w:t>
      </w:r>
      <w:r w:rsidR="0038733E">
        <w:t>The doctrine of Redemption</w:t>
      </w:r>
      <w:r w:rsidR="003D79BA" w:rsidRPr="003D79BA">
        <w:t xml:space="preserve"> reads like a grotesque farce and yet it is the theological foundation for</w:t>
      </w:r>
      <w:r w:rsidR="00F55CF0">
        <w:t xml:space="preserve"> the beliefs of two</w:t>
      </w:r>
      <w:r w:rsidR="005374F0">
        <w:t xml:space="preserve"> billion Christians.</w:t>
      </w:r>
      <w:r w:rsidR="00ED27E1">
        <w:t xml:space="preserve"> </w:t>
      </w:r>
      <w:r w:rsidR="00BB4A2E">
        <w:t>F</w:t>
      </w:r>
      <w:r w:rsidR="00ED27E1">
        <w:t xml:space="preserve">or the Christian </w:t>
      </w:r>
      <w:r w:rsidR="000806B8">
        <w:t>perspective on it just keep</w:t>
      </w:r>
      <w:r w:rsidR="00FA3266" w:rsidRPr="00FA3266">
        <w:t xml:space="preserve"> in </w:t>
      </w:r>
      <w:r w:rsidR="001D638B">
        <w:t xml:space="preserve">mind the </w:t>
      </w:r>
      <w:r w:rsidR="00196B2F">
        <w:t>importance</w:t>
      </w:r>
      <w:r>
        <w:t xml:space="preserve"> </w:t>
      </w:r>
      <w:r w:rsidR="007453E2">
        <w:t>th</w:t>
      </w:r>
      <w:r w:rsidR="00865A9A">
        <w:t>at is</w:t>
      </w:r>
      <w:r w:rsidR="007453E2">
        <w:t xml:space="preserve"> attach</w:t>
      </w:r>
      <w:r w:rsidR="00865A9A">
        <w:t>ed</w:t>
      </w:r>
      <w:r w:rsidR="001F2DDF">
        <w:t xml:space="preserve"> to it. Without the doctrine</w:t>
      </w:r>
      <w:r w:rsidR="00D04E40">
        <w:t xml:space="preserve"> of Redemption</w:t>
      </w:r>
      <w:r w:rsidR="009418C3">
        <w:t xml:space="preserve"> the Inca</w:t>
      </w:r>
      <w:r w:rsidR="00D04E40">
        <w:t>r</w:t>
      </w:r>
      <w:r w:rsidR="009418C3">
        <w:t>nation falls</w:t>
      </w:r>
      <w:r w:rsidR="00FA3266" w:rsidRPr="00FA3266">
        <w:t>.</w:t>
      </w:r>
      <w:r w:rsidR="001D638B">
        <w:t xml:space="preserve"> </w:t>
      </w:r>
      <w:r w:rsidR="00A25E47">
        <w:t>If God did</w:t>
      </w:r>
      <w:r w:rsidR="00B5175F">
        <w:t xml:space="preserve"> </w:t>
      </w:r>
      <w:r w:rsidR="001F2DDF">
        <w:t>n</w:t>
      </w:r>
      <w:r w:rsidR="00B5175F">
        <w:t>o</w:t>
      </w:r>
      <w:r w:rsidR="003A37BC">
        <w:t xml:space="preserve">t make </w:t>
      </w:r>
      <w:r w:rsidR="00574818">
        <w:t>h</w:t>
      </w:r>
      <w:r w:rsidR="00E637DE">
        <w:t>umanity</w:t>
      </w:r>
      <w:r w:rsidR="00FA3266" w:rsidRPr="00FA3266">
        <w:t xml:space="preserve"> a cast of helpless sinners who were unable to achieve sa</w:t>
      </w:r>
      <w:r w:rsidR="009E1840">
        <w:t>lvation without the torture and death</w:t>
      </w:r>
      <w:r w:rsidR="00D0129E">
        <w:t xml:space="preserve"> of a </w:t>
      </w:r>
      <w:r w:rsidR="005374F0">
        <w:t>d</w:t>
      </w:r>
      <w:r w:rsidR="00FA3266" w:rsidRPr="00FA3266">
        <w:t>ivine redeemer</w:t>
      </w:r>
      <w:r w:rsidR="004302FA">
        <w:t>,</w:t>
      </w:r>
      <w:r w:rsidR="00FA3266" w:rsidRPr="00FA3266">
        <w:t xml:space="preserve"> then there </w:t>
      </w:r>
      <w:r w:rsidR="00D04E40">
        <w:t>would have been no need for</w:t>
      </w:r>
      <w:r w:rsidR="000B5190">
        <w:t xml:space="preserve"> a</w:t>
      </w:r>
      <w:r w:rsidR="005374F0">
        <w:t xml:space="preserve"> divine redeemer</w:t>
      </w:r>
      <w:r w:rsidR="00FA3266" w:rsidRPr="00FA3266">
        <w:t>, and hence no po</w:t>
      </w:r>
      <w:r w:rsidR="00D04E40">
        <w:t>ssible way to make sense of an I</w:t>
      </w:r>
      <w:r w:rsidR="00FA3266" w:rsidRPr="00FA3266">
        <w:t>ncarnation, and hence no possible way to make sense of Jesus as</w:t>
      </w:r>
      <w:r w:rsidR="009418C3">
        <w:t xml:space="preserve"> anything but a man</w:t>
      </w:r>
      <w:r w:rsidR="008632CF">
        <w:t>,</w:t>
      </w:r>
      <w:r w:rsidR="009418C3">
        <w:t xml:space="preserve"> and </w:t>
      </w:r>
      <w:r w:rsidR="00196B2F">
        <w:t xml:space="preserve">also </w:t>
      </w:r>
      <w:r w:rsidR="000B2575">
        <w:t>no way to make sense of</w:t>
      </w:r>
      <w:r w:rsidR="00931283">
        <w:t xml:space="preserve"> a </w:t>
      </w:r>
      <w:r w:rsidR="008E40A0">
        <w:t>Trinity of three divine persons</w:t>
      </w:r>
      <w:r w:rsidR="00FA3266" w:rsidRPr="00FA3266">
        <w:t>.</w:t>
      </w:r>
      <w:r w:rsidR="001D638B">
        <w:t xml:space="preserve"> </w:t>
      </w:r>
      <w:r w:rsidR="00443EC5">
        <w:t>I</w:t>
      </w:r>
      <w:r w:rsidR="003271F3">
        <w:t>f the three divine persons</w:t>
      </w:r>
      <w:r w:rsidR="009418C3">
        <w:t xml:space="preserve"> d</w:t>
      </w:r>
      <w:r w:rsidR="00C97070">
        <w:t>id</w:t>
      </w:r>
      <w:r w:rsidR="00293807">
        <w:t xml:space="preserve"> </w:t>
      </w:r>
      <w:r w:rsidR="00C97070">
        <w:t>n</w:t>
      </w:r>
      <w:r w:rsidR="00293807">
        <w:t>o</w:t>
      </w:r>
      <w:r w:rsidR="00C97070">
        <w:t xml:space="preserve">t </w:t>
      </w:r>
      <w:r w:rsidR="00425E96">
        <w:t>cause God-the-son</w:t>
      </w:r>
      <w:r w:rsidR="00D04E40">
        <w:t xml:space="preserve"> to be I</w:t>
      </w:r>
      <w:r w:rsidR="009418C3">
        <w:t>ncarnated</w:t>
      </w:r>
      <w:r w:rsidR="00C838AF">
        <w:t>,</w:t>
      </w:r>
      <w:r w:rsidR="00443EC5">
        <w:t xml:space="preserve"> b</w:t>
      </w:r>
      <w:r w:rsidR="006D1C0C">
        <w:t xml:space="preserve">ecause it would be farcical if </w:t>
      </w:r>
      <w:r w:rsidR="003271F3">
        <w:t>t</w:t>
      </w:r>
      <w:r w:rsidR="006D1C0C">
        <w:t>h</w:t>
      </w:r>
      <w:r w:rsidR="00443EC5">
        <w:t>e</w:t>
      </w:r>
      <w:r w:rsidR="003271F3">
        <w:t>y</w:t>
      </w:r>
      <w:r w:rsidR="00443EC5">
        <w:t xml:space="preserve"> did</w:t>
      </w:r>
      <w:r w:rsidR="00C838AF">
        <w:t>,</w:t>
      </w:r>
      <w:r w:rsidR="00443EC5">
        <w:t xml:space="preserve"> then</w:t>
      </w:r>
      <w:r w:rsidR="00FA3266" w:rsidRPr="00FA3266">
        <w:t xml:space="preserve"> Christianity</w:t>
      </w:r>
      <w:r w:rsidR="009418C3">
        <w:t xml:space="preserve"> would be</w:t>
      </w:r>
      <w:r w:rsidR="00A25E47">
        <w:t xml:space="preserve"> exposed as</w:t>
      </w:r>
      <w:r w:rsidR="009418C3">
        <w:t xml:space="preserve"> c</w:t>
      </w:r>
      <w:r w:rsidR="00196B2F">
        <w:t>omprehensive</w:t>
      </w:r>
      <w:r w:rsidR="00FA3266" w:rsidRPr="00FA3266">
        <w:t xml:space="preserve"> nonsens</w:t>
      </w:r>
      <w:r w:rsidR="00196B2F">
        <w:t>e</w:t>
      </w:r>
      <w:r w:rsidR="00C32894">
        <w:t xml:space="preserve"> and so they are da</w:t>
      </w:r>
      <w:r w:rsidR="008940B1">
        <w:t xml:space="preserve">mned if </w:t>
      </w:r>
      <w:r w:rsidR="000512F2">
        <w:t>they</w:t>
      </w:r>
      <w:r w:rsidR="008940B1">
        <w:t xml:space="preserve"> did and</w:t>
      </w:r>
      <w:r w:rsidR="00C32894">
        <w:t xml:space="preserve"> damned if</w:t>
      </w:r>
      <w:r w:rsidR="00F06945">
        <w:t xml:space="preserve"> they </w:t>
      </w:r>
      <w:r w:rsidR="008940B1">
        <w:t>didn’t</w:t>
      </w:r>
      <w:r w:rsidR="00FA3266" w:rsidRPr="00FA3266">
        <w:t>.</w:t>
      </w:r>
    </w:p>
    <w:p w14:paraId="72187DF3" w14:textId="059C126C" w:rsidR="00F90BF6" w:rsidRDefault="00FA3266" w:rsidP="00297885">
      <w:pPr>
        <w:spacing w:line="360" w:lineRule="auto"/>
        <w:ind w:firstLine="720"/>
        <w:jc w:val="both"/>
      </w:pPr>
      <w:r w:rsidRPr="00FA3266">
        <w:t>H</w:t>
      </w:r>
      <w:r w:rsidR="00171C41">
        <w:t>owever, although we have barely begun</w:t>
      </w:r>
      <w:r w:rsidRPr="00FA3266">
        <w:t xml:space="preserve"> </w:t>
      </w:r>
      <w:r w:rsidR="00196B2F">
        <w:t>the story of Christian Redemption</w:t>
      </w:r>
      <w:r w:rsidR="00F97D20">
        <w:t>, there is</w:t>
      </w:r>
      <w:r w:rsidR="008668EC">
        <w:t xml:space="preserve"> </w:t>
      </w:r>
      <w:r w:rsidR="00F24F3C">
        <w:t xml:space="preserve">yet </w:t>
      </w:r>
      <w:r w:rsidRPr="00FA3266">
        <w:t>another ab</w:t>
      </w:r>
      <w:r w:rsidR="00F97D20">
        <w:t>surdity that needs pointing</w:t>
      </w:r>
      <w:r w:rsidRPr="00FA3266">
        <w:t xml:space="preserve"> out and </w:t>
      </w:r>
      <w:r w:rsidR="00F97D20">
        <w:t>this one really is quite macabre</w:t>
      </w:r>
      <w:r w:rsidRPr="00FA3266">
        <w:t>. You see, the Christian triune</w:t>
      </w:r>
      <w:r w:rsidR="00CB51E7">
        <w:t xml:space="preserve"> </w:t>
      </w:r>
      <w:r w:rsidRPr="00FA3266">
        <w:t>God</w:t>
      </w:r>
      <w:r w:rsidR="00E33F77">
        <w:t xml:space="preserve"> (i.e. father, son and spirit)</w:t>
      </w:r>
      <w:r w:rsidRPr="00FA3266">
        <w:t xml:space="preserve"> was triune </w:t>
      </w:r>
      <w:r w:rsidRPr="00FA3266">
        <w:rPr>
          <w:i/>
          <w:iCs/>
        </w:rPr>
        <w:t>before</w:t>
      </w:r>
      <w:r w:rsidR="001719B7">
        <w:t xml:space="preserve"> creation</w:t>
      </w:r>
      <w:r w:rsidRPr="00FA3266">
        <w:t>. We can be certain of this because acco</w:t>
      </w:r>
      <w:r w:rsidR="009418C3">
        <w:t xml:space="preserve">rding to the Christian doctrine of </w:t>
      </w:r>
      <w:r w:rsidR="001719B7">
        <w:t>God</w:t>
      </w:r>
      <w:r w:rsidR="00D04E40">
        <w:t>-the-son</w:t>
      </w:r>
      <w:r w:rsidR="008668EC">
        <w:t xml:space="preserve"> </w:t>
      </w:r>
      <w:r w:rsidR="00CC4A50">
        <w:t>(</w:t>
      </w:r>
      <w:r w:rsidR="004531E2">
        <w:t>also known as the Word</w:t>
      </w:r>
      <w:r w:rsidR="00CC4A50">
        <w:t>)</w:t>
      </w:r>
      <w:r w:rsidRPr="00FA3266">
        <w:t xml:space="preserve"> “</w:t>
      </w:r>
      <w:r w:rsidR="008E22F0" w:rsidRPr="008E22F0">
        <w:rPr>
          <w:i/>
        </w:rPr>
        <w:t>In the beginning was the Word, and the Word was with God,</w:t>
      </w:r>
      <w:r w:rsidR="008E22F0">
        <w:rPr>
          <w:i/>
        </w:rPr>
        <w:t xml:space="preserve"> and the W</w:t>
      </w:r>
      <w:r w:rsidR="008E22F0" w:rsidRPr="008E22F0">
        <w:rPr>
          <w:i/>
        </w:rPr>
        <w:t>ord was God</w:t>
      </w:r>
      <w:r w:rsidR="008E22F0">
        <w:t xml:space="preserve">. </w:t>
      </w:r>
      <w:r w:rsidR="008E22F0" w:rsidRPr="008E22F0">
        <w:rPr>
          <w:i/>
        </w:rPr>
        <w:t>He was in the beginning with God</w:t>
      </w:r>
      <w:r w:rsidR="008E22F0">
        <w:t xml:space="preserve">. </w:t>
      </w:r>
      <w:r w:rsidRPr="00FA3266">
        <w:rPr>
          <w:i/>
          <w:iCs/>
        </w:rPr>
        <w:t>All things came into being through him, and without him not one thing came into being</w:t>
      </w:r>
      <w:r w:rsidRPr="00FA3266">
        <w:t>”</w:t>
      </w:r>
      <w:r w:rsidR="005E0DB0">
        <w:t xml:space="preserve"> (</w:t>
      </w:r>
      <w:r w:rsidR="00D92ED7">
        <w:t xml:space="preserve">Gospel of </w:t>
      </w:r>
      <w:r w:rsidR="005E0DB0">
        <w:t>John</w:t>
      </w:r>
      <w:r w:rsidR="008E22F0">
        <w:t xml:space="preserve"> </w:t>
      </w:r>
      <w:r w:rsidR="00BD5335">
        <w:t>1</w:t>
      </w:r>
      <w:r w:rsidR="005E0DB0">
        <w:t>:</w:t>
      </w:r>
      <w:r w:rsidR="008E22F0">
        <w:t>1-</w:t>
      </w:r>
      <w:r w:rsidR="005E0DB0">
        <w:t>3</w:t>
      </w:r>
      <w:r w:rsidR="00BD5335">
        <w:t>)</w:t>
      </w:r>
      <w:r w:rsidR="009749D8">
        <w:t>.</w:t>
      </w:r>
      <w:r w:rsidRPr="00FA3266">
        <w:t xml:space="preserve"> So the co-eternal God</w:t>
      </w:r>
      <w:r w:rsidR="00F94451">
        <w:t>-the-son was with</w:t>
      </w:r>
      <w:r w:rsidRPr="00FA3266">
        <w:t xml:space="preserve"> </w:t>
      </w:r>
      <w:r w:rsidR="00F94451">
        <w:t>God-the-</w:t>
      </w:r>
      <w:r w:rsidR="00D04E40">
        <w:t>f</w:t>
      </w:r>
      <w:r w:rsidRPr="00FA3266">
        <w:t>ather when t</w:t>
      </w:r>
      <w:r w:rsidR="001D7A8C">
        <w:t>he plan for creation was hatched</w:t>
      </w:r>
      <w:r w:rsidRPr="00FA3266">
        <w:t xml:space="preserve"> and</w:t>
      </w:r>
      <w:r w:rsidR="0079359C">
        <w:t xml:space="preserve"> so</w:t>
      </w:r>
      <w:r w:rsidRPr="00FA3266">
        <w:t xml:space="preserve"> </w:t>
      </w:r>
      <w:r w:rsidR="001719B7">
        <w:t>the decision to proceed with this</w:t>
      </w:r>
      <w:r w:rsidRPr="00FA3266">
        <w:t xml:space="preserve"> very bizarre plan w</w:t>
      </w:r>
      <w:r w:rsidR="00976C26">
        <w:t>as not God-the-</w:t>
      </w:r>
      <w:r w:rsidR="00D04E40">
        <w:t>f</w:t>
      </w:r>
      <w:r w:rsidR="003E5ABB">
        <w:t>ather’s alone. I</w:t>
      </w:r>
      <w:r w:rsidRPr="00FA3266">
        <w:t>t was</w:t>
      </w:r>
      <w:r w:rsidR="005C3161">
        <w:t xml:space="preserve"> </w:t>
      </w:r>
      <w:r w:rsidRPr="00FA3266">
        <w:t>a joint decision of all three persons</w:t>
      </w:r>
      <w:r w:rsidR="00CC4A50">
        <w:t xml:space="preserve"> of</w:t>
      </w:r>
      <w:r w:rsidR="00AF5929">
        <w:t xml:space="preserve"> the t</w:t>
      </w:r>
      <w:r w:rsidR="00976C26">
        <w:t>riune God</w:t>
      </w:r>
      <w:r w:rsidR="008E40A0">
        <w:t xml:space="preserve"> who occupied existence together,</w:t>
      </w:r>
      <w:r w:rsidR="00976C26">
        <w:t xml:space="preserve"> and so God-the-</w:t>
      </w:r>
      <w:r w:rsidR="00D04E40">
        <w:t>f</w:t>
      </w:r>
      <w:r w:rsidRPr="00FA3266">
        <w:t>ather’s co-et</w:t>
      </w:r>
      <w:r w:rsidR="00976C26">
        <w:t>ernal and equally divine son was</w:t>
      </w:r>
      <w:r w:rsidRPr="00FA3266">
        <w:t xml:space="preserve"> involved in and equally responsible for</w:t>
      </w:r>
      <w:r w:rsidR="00E33F96">
        <w:t xml:space="preserve"> this decision</w:t>
      </w:r>
      <w:r w:rsidRPr="00FA3266">
        <w:t>.</w:t>
      </w:r>
      <w:r w:rsidR="00297885">
        <w:t xml:space="preserve"> For confirmation</w:t>
      </w:r>
      <w:r w:rsidR="00957475">
        <w:t xml:space="preserve"> of this</w:t>
      </w:r>
      <w:r w:rsidR="00297885">
        <w:t xml:space="preserve"> s</w:t>
      </w:r>
      <w:r w:rsidR="00F90BF6">
        <w:t>ee for example the Lateran Council</w:t>
      </w:r>
      <w:r w:rsidR="005634DF">
        <w:t xml:space="preserve"> </w:t>
      </w:r>
      <w:r w:rsidR="00F90BF6">
        <w:t>IV</w:t>
      </w:r>
      <w:r w:rsidR="00297885">
        <w:t xml:space="preserve"> of</w:t>
      </w:r>
      <w:r w:rsidR="005634DF">
        <w:t xml:space="preserve"> 1215, where it is declared: “…</w:t>
      </w:r>
      <w:r w:rsidR="005634DF" w:rsidRPr="005634DF">
        <w:rPr>
          <w:i/>
        </w:rPr>
        <w:t>the only begotten Son of God, Jesus Christ, incarnate by the whole Trinity in common</w:t>
      </w:r>
      <w:r w:rsidR="00081FC0">
        <w:t>”</w:t>
      </w:r>
      <w:r w:rsidR="00D92ED7">
        <w:rPr>
          <w:rStyle w:val="EndnoteReference"/>
        </w:rPr>
        <w:endnoteReference w:id="12"/>
      </w:r>
      <w:r w:rsidR="00081FC0">
        <w:t xml:space="preserve"> </w:t>
      </w:r>
      <w:r w:rsidR="00556A77">
        <w:t>and the Creed of th</w:t>
      </w:r>
      <w:r w:rsidR="00504A8C">
        <w:t>e Eleventh Synod of Toledo of 675</w:t>
      </w:r>
      <w:r w:rsidR="00297885">
        <w:t xml:space="preserve"> where it</w:t>
      </w:r>
      <w:r w:rsidR="00556A77">
        <w:t xml:space="preserve"> states, “</w:t>
      </w:r>
      <w:r w:rsidR="00556A77" w:rsidRPr="00556A77">
        <w:rPr>
          <w:i/>
        </w:rPr>
        <w:t>Also, we must believe that the entire Trinity accomplished the Incarnation of the Son of God, because the works of the Trinity are inseparable</w:t>
      </w:r>
      <w:r w:rsidR="00556A77">
        <w:t>”</w:t>
      </w:r>
      <w:r w:rsidR="00D92ED7">
        <w:rPr>
          <w:rStyle w:val="EndnoteReference"/>
        </w:rPr>
        <w:endnoteReference w:id="13"/>
      </w:r>
      <w:r w:rsidR="00556A77">
        <w:t xml:space="preserve"> </w:t>
      </w:r>
      <w:r w:rsidR="00D92446">
        <w:t>a</w:t>
      </w:r>
      <w:r w:rsidR="00AD3F02">
        <w:t>nd the Symbol of Faith of St. Leo IX in 1049 states, “</w:t>
      </w:r>
      <w:r w:rsidR="00AD3F02" w:rsidRPr="00AD3F02">
        <w:rPr>
          <w:i/>
        </w:rPr>
        <w:t>I believe that in the Trinity the whole Godhead is….of one will</w:t>
      </w:r>
      <w:r w:rsidR="00AD3F02">
        <w:t>”</w:t>
      </w:r>
      <w:r w:rsidR="004531E2">
        <w:t>.</w:t>
      </w:r>
      <w:r w:rsidR="00D92446">
        <w:rPr>
          <w:rStyle w:val="EndnoteReference"/>
        </w:rPr>
        <w:endnoteReference w:id="14"/>
      </w:r>
    </w:p>
    <w:p w14:paraId="224769EA" w14:textId="3DBCB5E6" w:rsidR="00FA3266" w:rsidRPr="00FA3266" w:rsidRDefault="009418C3" w:rsidP="00297885">
      <w:pPr>
        <w:spacing w:line="360" w:lineRule="auto"/>
        <w:ind w:firstLine="720"/>
        <w:jc w:val="both"/>
      </w:pPr>
      <w:r>
        <w:t xml:space="preserve"> </w:t>
      </w:r>
      <w:r w:rsidR="002A70A0">
        <w:t>The reason this adds a macabre</w:t>
      </w:r>
      <w:r w:rsidR="00CB1921">
        <w:t xml:space="preserve"> twist to an already nonsensical</w:t>
      </w:r>
      <w:r w:rsidR="00F97D20">
        <w:t xml:space="preserve"> story is that</w:t>
      </w:r>
      <w:r w:rsidR="00FA3266" w:rsidRPr="00FA3266">
        <w:t xml:space="preserve"> the t</w:t>
      </w:r>
      <w:r w:rsidR="00D04E40">
        <w:t>ortu</w:t>
      </w:r>
      <w:r w:rsidR="00C17A3C">
        <w:t>re and death of</w:t>
      </w:r>
      <w:r w:rsidR="00D04E40">
        <w:t xml:space="preserve"> </w:t>
      </w:r>
      <w:r w:rsidR="007C2B17">
        <w:t>the Godman Jesus Christ</w:t>
      </w:r>
      <w:r w:rsidR="00FA3266" w:rsidRPr="00FA3266">
        <w:t xml:space="preserve"> is understood to have been a sacrifice to God, and n</w:t>
      </w:r>
      <w:r w:rsidR="00D04E40">
        <w:t>ot only a sacrifice to God-the-f</w:t>
      </w:r>
      <w:r w:rsidR="00FA3266" w:rsidRPr="00FA3266">
        <w:t>ather but to all t</w:t>
      </w:r>
      <w:r w:rsidR="00201AC5">
        <w:t>hree persons of</w:t>
      </w:r>
      <w:r w:rsidR="008940B1">
        <w:t xml:space="preserve"> the triune God. B</w:t>
      </w:r>
      <w:r w:rsidR="00727948">
        <w:t xml:space="preserve">efore I follow this </w:t>
      </w:r>
      <w:r w:rsidR="00727948">
        <w:lastRenderedPageBreak/>
        <w:t xml:space="preserve">line of </w:t>
      </w:r>
      <w:r w:rsidR="00502DCC">
        <w:t>i</w:t>
      </w:r>
      <w:r w:rsidR="00727948">
        <w:t>nquiry</w:t>
      </w:r>
      <w:r w:rsidR="007E7EC2">
        <w:t xml:space="preserve"> to its</w:t>
      </w:r>
      <w:r w:rsidR="00E33F96">
        <w:t xml:space="preserve"> obvious</w:t>
      </w:r>
      <w:r w:rsidR="007E7EC2">
        <w:t xml:space="preserve"> conclusion</w:t>
      </w:r>
      <w:r w:rsidR="00727948">
        <w:t>,</w:t>
      </w:r>
      <w:r w:rsidR="005474B1">
        <w:t xml:space="preserve"> </w:t>
      </w:r>
      <w:r w:rsidR="00856141">
        <w:t xml:space="preserve">allow me </w:t>
      </w:r>
      <w:r w:rsidR="005474B1">
        <w:t>first</w:t>
      </w:r>
      <w:r w:rsidR="00856141">
        <w:t xml:space="preserve"> to</w:t>
      </w:r>
      <w:r w:rsidR="00201AC5">
        <w:t xml:space="preserve"> establish</w:t>
      </w:r>
      <w:r w:rsidR="00F97D20">
        <w:t xml:space="preserve"> that the</w:t>
      </w:r>
      <w:r w:rsidR="00F42382">
        <w:t xml:space="preserve"> torture and</w:t>
      </w:r>
      <w:r w:rsidR="00F97D20">
        <w:t xml:space="preserve"> death of </w:t>
      </w:r>
      <w:r w:rsidR="00BB4A2E">
        <w:t>the Godman Jesus Christ</w:t>
      </w:r>
      <w:r w:rsidR="00F97D20">
        <w:t xml:space="preserve"> </w:t>
      </w:r>
      <w:r w:rsidR="008668EC">
        <w:t xml:space="preserve">has always been understood </w:t>
      </w:r>
      <w:r w:rsidR="00E33F96">
        <w:t xml:space="preserve">in Christianity </w:t>
      </w:r>
      <w:r w:rsidR="008668EC">
        <w:t>to be</w:t>
      </w:r>
      <w:r w:rsidR="00F97D20">
        <w:t xml:space="preserve"> a sacrifice.</w:t>
      </w:r>
    </w:p>
    <w:p w14:paraId="28B70D9A" w14:textId="12837451" w:rsidR="00FA3266" w:rsidRPr="00FA3266" w:rsidRDefault="00DB0863" w:rsidP="00312BB9">
      <w:pPr>
        <w:spacing w:line="360" w:lineRule="auto"/>
        <w:ind w:firstLine="720"/>
        <w:jc w:val="both"/>
      </w:pPr>
      <w:r>
        <w:t>To begin with</w:t>
      </w:r>
      <w:r w:rsidR="00FA3266" w:rsidRPr="00FA3266">
        <w:t>, Ott confirms that: “</w:t>
      </w:r>
      <w:r w:rsidR="00FA3266" w:rsidRPr="00FA3266">
        <w:rPr>
          <w:i/>
          <w:iCs/>
        </w:rPr>
        <w:t>Christ offered himself on the cross as a true and proper sacrifice</w:t>
      </w:r>
      <w:r w:rsidR="00FA3266" w:rsidRPr="00FA3266">
        <w:t>”</w:t>
      </w:r>
      <w:r w:rsidR="00676672">
        <w:t xml:space="preserve"> and that</w:t>
      </w:r>
      <w:r w:rsidR="00FA3266" w:rsidRPr="00FA3266">
        <w:t xml:space="preserve"> “</w:t>
      </w:r>
      <w:r w:rsidR="00D92446" w:rsidRPr="00D92446">
        <w:rPr>
          <w:i/>
        </w:rPr>
        <w:t>The Fathers</w:t>
      </w:r>
      <w:r w:rsidR="00D92446">
        <w:t xml:space="preserve">, </w:t>
      </w:r>
      <w:r w:rsidR="00FA3266" w:rsidRPr="00FA3266">
        <w:rPr>
          <w:i/>
          <w:iCs/>
        </w:rPr>
        <w:t>from the very beginning</w:t>
      </w:r>
      <w:r w:rsidR="00676672">
        <w:rPr>
          <w:i/>
          <w:iCs/>
        </w:rPr>
        <w:t>,</w:t>
      </w:r>
      <w:r w:rsidR="00FA3266" w:rsidRPr="00FA3266">
        <w:rPr>
          <w:i/>
          <w:iCs/>
        </w:rPr>
        <w:t xml:space="preserve"> regarded Christ’s death on the cross as a sa</w:t>
      </w:r>
      <w:r w:rsidR="00297390">
        <w:rPr>
          <w:i/>
          <w:iCs/>
        </w:rPr>
        <w:t>crifice for the sins of mankind</w:t>
      </w:r>
      <w:r w:rsidR="00FA3266" w:rsidRPr="00FA3266">
        <w:t>”</w:t>
      </w:r>
      <w:r w:rsidR="005A6FA2">
        <w:t>.</w:t>
      </w:r>
      <w:r w:rsidR="00EA210B">
        <w:rPr>
          <w:rStyle w:val="EndnoteReference"/>
        </w:rPr>
        <w:endnoteReference w:id="15"/>
      </w:r>
      <w:r w:rsidR="004C153B">
        <w:t xml:space="preserve"> </w:t>
      </w:r>
      <w:r w:rsidR="00FA3266" w:rsidRPr="00FA3266">
        <w:t>Moreover, the Council of Toledo</w:t>
      </w:r>
      <w:r w:rsidR="00D92446">
        <w:t xml:space="preserve"> XI of 675</w:t>
      </w:r>
      <w:r w:rsidR="00FA3266" w:rsidRPr="00FA3266">
        <w:t xml:space="preserve"> declared the fol</w:t>
      </w:r>
      <w:r w:rsidR="00707D1E">
        <w:t>lowing of the Godman Jesus Christ</w:t>
      </w:r>
      <w:r w:rsidR="00FA3266" w:rsidRPr="00FA3266">
        <w:t>: “</w:t>
      </w:r>
      <w:r w:rsidR="00676672">
        <w:t>…</w:t>
      </w:r>
      <w:r w:rsidR="00FA3266" w:rsidRPr="00FA3266">
        <w:rPr>
          <w:i/>
          <w:iCs/>
        </w:rPr>
        <w:t>in this form of assumed human nature, we believe that he died (as) a sacrifice for our sin</w:t>
      </w:r>
      <w:r w:rsidR="00FA3266" w:rsidRPr="00FA3266">
        <w:t>”</w:t>
      </w:r>
      <w:r w:rsidR="00FA3266" w:rsidRPr="00FA3266">
        <w:rPr>
          <w:vertAlign w:val="superscript"/>
        </w:rPr>
        <w:endnoteReference w:id="16"/>
      </w:r>
      <w:r w:rsidR="00FA3266" w:rsidRPr="00FA3266">
        <w:t xml:space="preserve"> and in his </w:t>
      </w:r>
      <w:r w:rsidR="00FA3266" w:rsidRPr="00FA3266">
        <w:rPr>
          <w:i/>
          <w:iCs/>
        </w:rPr>
        <w:t>Dictionary of Dogmatic Theology</w:t>
      </w:r>
      <w:r w:rsidR="00FA3266" w:rsidRPr="00FA3266">
        <w:t xml:space="preserve"> Parente confirms that:</w:t>
      </w:r>
      <w:r w:rsidR="00FA3266" w:rsidRPr="00FA3266">
        <w:rPr>
          <w:i/>
          <w:iCs/>
        </w:rPr>
        <w:t xml:space="preserve"> </w:t>
      </w:r>
      <w:r w:rsidR="00FA3266" w:rsidRPr="00FA3266">
        <w:t>“</w:t>
      </w:r>
      <w:r w:rsidR="00FA3266" w:rsidRPr="00FA3266">
        <w:rPr>
          <w:i/>
          <w:iCs/>
        </w:rPr>
        <w:t>It is a truth of faith that Christ’s death was a real and proper sacrifice</w:t>
      </w:r>
      <w:r w:rsidR="00FA3266" w:rsidRPr="00FA3266">
        <w:t>”</w:t>
      </w:r>
      <w:r w:rsidR="00217C13">
        <w:t>.</w:t>
      </w:r>
      <w:r w:rsidR="00FA3266" w:rsidRPr="00FA3266">
        <w:rPr>
          <w:vertAlign w:val="superscript"/>
        </w:rPr>
        <w:endnoteReference w:id="17"/>
      </w:r>
      <w:r w:rsidR="00FA3266" w:rsidRPr="00FA3266">
        <w:t xml:space="preserve"> </w:t>
      </w:r>
      <w:r w:rsidR="00267FE6">
        <w:t>And finally</w:t>
      </w:r>
      <w:r w:rsidR="00FA3266" w:rsidRPr="00FA3266">
        <w:t xml:space="preserve"> the sacrificial nature of the suffering and d</w:t>
      </w:r>
      <w:r w:rsidR="00707D1E">
        <w:t>eath of the Godman Jesus Christ</w:t>
      </w:r>
      <w:r w:rsidR="00FA3266" w:rsidRPr="00FA3266">
        <w:t xml:space="preserve"> is stated over and over again in the New Testament</w:t>
      </w:r>
      <w:r w:rsidR="001D7A8C">
        <w:t>.</w:t>
      </w:r>
      <w:r w:rsidR="00FA3266" w:rsidRPr="00FA3266">
        <w:rPr>
          <w:vertAlign w:val="superscript"/>
        </w:rPr>
        <w:endnoteReference w:id="18"/>
      </w:r>
    </w:p>
    <w:p w14:paraId="11918D63" w14:textId="56F2604D" w:rsidR="002C4BE3" w:rsidRDefault="006007E0" w:rsidP="00843272">
      <w:pPr>
        <w:spacing w:line="360" w:lineRule="auto"/>
        <w:ind w:firstLine="720"/>
        <w:jc w:val="both"/>
      </w:pPr>
      <w:r>
        <w:t>And s</w:t>
      </w:r>
      <w:r w:rsidR="001D7A8C">
        <w:t>o the</w:t>
      </w:r>
      <w:r w:rsidR="005474B1">
        <w:t xml:space="preserve"> bizarre and indeed macabre</w:t>
      </w:r>
      <w:r w:rsidR="00FA3266" w:rsidRPr="00FA3266">
        <w:t xml:space="preserve"> twist implicit in all of this is</w:t>
      </w:r>
      <w:r w:rsidR="002C4BE3">
        <w:t xml:space="preserve"> that</w:t>
      </w:r>
      <w:r w:rsidR="00FA3266" w:rsidRPr="00FA3266">
        <w:t>, as Ott informs us, “</w:t>
      </w:r>
      <w:r w:rsidR="00FA3266" w:rsidRPr="00FA3266">
        <w:rPr>
          <w:i/>
          <w:iCs/>
        </w:rPr>
        <w:t>Christ as man was at the same time sacrificing priest and sacrificial gift. As God, together with the Father and the Holy Ghost, he was also the receiver of the sacrifice</w:t>
      </w:r>
      <w:r w:rsidR="00FA3266" w:rsidRPr="00FA3266">
        <w:t>”</w:t>
      </w:r>
      <w:r w:rsidR="00BB4A2E">
        <w:t>.</w:t>
      </w:r>
      <w:r w:rsidR="00D92446">
        <w:rPr>
          <w:rStyle w:val="EndnoteReference"/>
        </w:rPr>
        <w:endnoteReference w:id="19"/>
      </w:r>
      <w:r w:rsidR="002C4BE3">
        <w:t xml:space="preserve"> </w:t>
      </w:r>
      <w:r w:rsidR="00E948E9">
        <w:t>That is to say, God-</w:t>
      </w:r>
      <w:r w:rsidR="00FA3266" w:rsidRPr="00FA3266">
        <w:t>the</w:t>
      </w:r>
      <w:r w:rsidR="00E948E9">
        <w:t>-</w:t>
      </w:r>
      <w:r w:rsidR="00FA3266" w:rsidRPr="00FA3266">
        <w:t xml:space="preserve">son sacrificed himself not only to </w:t>
      </w:r>
      <w:r w:rsidR="00E948E9">
        <w:t>God-the-father in order to appease h</w:t>
      </w:r>
      <w:r w:rsidR="00C05662">
        <w:t>is wrath. H</w:t>
      </w:r>
      <w:r w:rsidR="00FA3266" w:rsidRPr="00FA3266">
        <w:t xml:space="preserve">e also sacrificed himself </w:t>
      </w:r>
      <w:r w:rsidR="00FA3266" w:rsidRPr="008F7F2B">
        <w:rPr>
          <w:i/>
        </w:rPr>
        <w:t>to himself</w:t>
      </w:r>
      <w:r w:rsidR="00FA3266" w:rsidRPr="00FA3266">
        <w:t xml:space="preserve"> to appease his own wrath!</w:t>
      </w:r>
      <w:r w:rsidR="00E74BF6">
        <w:t xml:space="preserve"> </w:t>
      </w:r>
      <w:r w:rsidR="00FA3266" w:rsidRPr="00FA3266">
        <w:t>Such is the ludicrous bu</w:t>
      </w:r>
      <w:r w:rsidR="00E74BF6">
        <w:t>t unavoidable logic of Christian dogma</w:t>
      </w:r>
      <w:r w:rsidR="00E948E9">
        <w:t xml:space="preserve">, </w:t>
      </w:r>
      <w:r w:rsidR="008B0EE4">
        <w:t>which they hope to conceal by dressing it up in</w:t>
      </w:r>
      <w:r w:rsidR="00E948E9">
        <w:t xml:space="preserve"> religious robes</w:t>
      </w:r>
      <w:r w:rsidR="003E5ABB">
        <w:t>.</w:t>
      </w:r>
      <w:r w:rsidR="00180834" w:rsidRPr="00180834">
        <w:t xml:space="preserve"> </w:t>
      </w:r>
      <w:r w:rsidR="00BD01E9">
        <w:t xml:space="preserve">If </w:t>
      </w:r>
      <w:r w:rsidR="002C6AFB">
        <w:t>this absurdity along with those</w:t>
      </w:r>
      <w:r w:rsidR="00BD01E9">
        <w:t xml:space="preserve"> already described above do</w:t>
      </w:r>
      <w:r w:rsidR="00E4226A">
        <w:t>es</w:t>
      </w:r>
      <w:r w:rsidR="00BD01E9">
        <w:t xml:space="preserve"> not strike you as incontrovertible evidence of the invalidity of the </w:t>
      </w:r>
      <w:r w:rsidR="0069669A">
        <w:t xml:space="preserve">Christian </w:t>
      </w:r>
      <w:r w:rsidR="00BD01E9">
        <w:t xml:space="preserve">doctrine of Redemption then you are well on your way to being a Christian. </w:t>
      </w:r>
      <w:r w:rsidR="0069669A">
        <w:t>As f</w:t>
      </w:r>
      <w:r w:rsidR="00DF1B1D">
        <w:t xml:space="preserve">or </w:t>
      </w:r>
      <w:r w:rsidR="00BC0736">
        <w:t>myself</w:t>
      </w:r>
      <w:r w:rsidR="00F9561A">
        <w:t>,</w:t>
      </w:r>
      <w:r w:rsidR="00BD01E9">
        <w:t xml:space="preserve"> </w:t>
      </w:r>
      <w:r w:rsidR="001D744F">
        <w:t>the</w:t>
      </w:r>
      <w:r w:rsidR="00A33AEE">
        <w:t xml:space="preserve"> </w:t>
      </w:r>
      <w:r w:rsidR="0069669A">
        <w:t>doctrine of</w:t>
      </w:r>
      <w:r w:rsidR="00E4226A">
        <w:t xml:space="preserve"> Redemption falls</w:t>
      </w:r>
      <w:r w:rsidR="00DF1B1D">
        <w:t xml:space="preserve"> and with it falls</w:t>
      </w:r>
      <w:r w:rsidR="00DB51B1">
        <w:t xml:space="preserve"> the doctrine o</w:t>
      </w:r>
      <w:r w:rsidR="00180834">
        <w:t>f Incarnation.</w:t>
      </w:r>
      <w:r w:rsidR="00B63934">
        <w:t xml:space="preserve"> </w:t>
      </w:r>
      <w:r w:rsidR="00DB556C">
        <w:t>There thus remain</w:t>
      </w:r>
      <w:r w:rsidR="00504A8C">
        <w:t>s only one of the three</w:t>
      </w:r>
      <w:r w:rsidR="00DB556C">
        <w:t xml:space="preserve"> doctrines</w:t>
      </w:r>
      <w:r w:rsidR="00504A8C">
        <w:t xml:space="preserve"> identified above</w:t>
      </w:r>
      <w:r w:rsidR="00DB556C">
        <w:t xml:space="preserve"> to be refuted.</w:t>
      </w:r>
      <w:r w:rsidR="00DB556C" w:rsidRPr="00DB556C">
        <w:t xml:space="preserve"> </w:t>
      </w:r>
      <w:r w:rsidR="00DB556C">
        <w:t>The doctrine of the Trinity.</w:t>
      </w:r>
    </w:p>
    <w:p w14:paraId="3E66E46D" w14:textId="6EC788F3" w:rsidR="00504A8C" w:rsidRDefault="00180834" w:rsidP="00F942BF">
      <w:pPr>
        <w:spacing w:line="360" w:lineRule="auto"/>
        <w:ind w:firstLine="720"/>
        <w:jc w:val="both"/>
      </w:pPr>
      <w:r>
        <w:t>The</w:t>
      </w:r>
      <w:r w:rsidR="007E4984">
        <w:t xml:space="preserve"> doctrine of the Trinity contends</w:t>
      </w:r>
      <w:r>
        <w:t xml:space="preserve"> that God is three</w:t>
      </w:r>
      <w:r w:rsidR="00F10C9E">
        <w:t xml:space="preserve"> divine</w:t>
      </w:r>
      <w:r>
        <w:t xml:space="preserve"> persons</w:t>
      </w:r>
      <w:r w:rsidR="00502DCC">
        <w:t xml:space="preserve"> but </w:t>
      </w:r>
      <w:r w:rsidR="00F10C9E">
        <w:t xml:space="preserve">that </w:t>
      </w:r>
      <w:r>
        <w:t>there is only one God</w:t>
      </w:r>
      <w:r w:rsidR="00BB4A2E">
        <w:t>.</w:t>
      </w:r>
      <w:r w:rsidR="00D541CB">
        <w:rPr>
          <w:rStyle w:val="EndnoteReference"/>
        </w:rPr>
        <w:endnoteReference w:id="20"/>
      </w:r>
      <w:r w:rsidR="003A38E3">
        <w:t xml:space="preserve"> The idea </w:t>
      </w:r>
      <w:r>
        <w:t xml:space="preserve">is that </w:t>
      </w:r>
      <w:r w:rsidR="00BE42D9">
        <w:t>there is only one</w:t>
      </w:r>
      <w:r w:rsidR="00F54939">
        <w:t xml:space="preserve"> undivided</w:t>
      </w:r>
      <w:r w:rsidR="00BE42D9">
        <w:t xml:space="preserve"> d</w:t>
      </w:r>
      <w:r w:rsidR="007E4984">
        <w:t>ivine essence and it is this that</w:t>
      </w:r>
      <w:r w:rsidR="00DB0EE6">
        <w:t xml:space="preserve"> Christian thinkers designate</w:t>
      </w:r>
      <w:r w:rsidR="007E4984">
        <w:t xml:space="preserve"> as God</w:t>
      </w:r>
      <w:r w:rsidR="00BB4A2E">
        <w:t>.</w:t>
      </w:r>
      <w:r w:rsidR="00D541CB">
        <w:rPr>
          <w:rStyle w:val="EndnoteReference"/>
        </w:rPr>
        <w:endnoteReference w:id="21"/>
      </w:r>
      <w:r w:rsidR="007E4984">
        <w:t xml:space="preserve"> </w:t>
      </w:r>
      <w:r w:rsidR="00611029">
        <w:t>They</w:t>
      </w:r>
      <w:r w:rsidR="00BA4B9F">
        <w:t xml:space="preserve"> go on to contend</w:t>
      </w:r>
      <w:r w:rsidR="00BE42D9">
        <w:t xml:space="preserve"> that </w:t>
      </w:r>
      <w:r w:rsidR="00E66B60">
        <w:t xml:space="preserve">each </w:t>
      </w:r>
      <w:r w:rsidR="00611029">
        <w:t xml:space="preserve">one </w:t>
      </w:r>
      <w:r w:rsidR="00F10C9E">
        <w:t xml:space="preserve">of the </w:t>
      </w:r>
      <w:r w:rsidR="0068070C">
        <w:t>three</w:t>
      </w:r>
      <w:r w:rsidR="00F10C9E">
        <w:t xml:space="preserve"> divine persons</w:t>
      </w:r>
      <w:r w:rsidR="00BE42D9">
        <w:t xml:space="preserve"> is</w:t>
      </w:r>
      <w:r w:rsidR="00495663">
        <w:t xml:space="preserve"> absolutely distinct from the other two persons while being absolutely identical with</w:t>
      </w:r>
      <w:r w:rsidR="00BE42D9">
        <w:t xml:space="preserve"> the</w:t>
      </w:r>
      <w:r w:rsidR="009F7B5F">
        <w:t xml:space="preserve"> one</w:t>
      </w:r>
      <w:r w:rsidR="00611029">
        <w:t xml:space="preserve"> undivided</w:t>
      </w:r>
      <w:r w:rsidR="00BE42D9">
        <w:t xml:space="preserve"> d</w:t>
      </w:r>
      <w:r w:rsidR="007E4984">
        <w:t>ivine essence.</w:t>
      </w:r>
      <w:r w:rsidR="00F57FF1">
        <w:t xml:space="preserve"> As Ott relates</w:t>
      </w:r>
      <w:r w:rsidR="00F942BF">
        <w:t xml:space="preserve"> it</w:t>
      </w:r>
      <w:r w:rsidR="00F57FF1">
        <w:t xml:space="preserve">: </w:t>
      </w:r>
      <w:r w:rsidR="00AD3F02">
        <w:t>“</w:t>
      </w:r>
      <w:r w:rsidR="00AD3F02" w:rsidRPr="00AD3F02">
        <w:rPr>
          <w:i/>
        </w:rPr>
        <w:t>In God there are three Persons…each of the three persons possesses the one (numerical) Divine Essence</w:t>
      </w:r>
      <w:r w:rsidR="00AD3F02">
        <w:t>”</w:t>
      </w:r>
      <w:r w:rsidR="00036BDF">
        <w:rPr>
          <w:rStyle w:val="EndnoteReference"/>
        </w:rPr>
        <w:endnoteReference w:id="22"/>
      </w:r>
      <w:r w:rsidR="00F942BF">
        <w:t>.</w:t>
      </w:r>
    </w:p>
    <w:p w14:paraId="17E9CA89" w14:textId="521717E5" w:rsidR="00DA6189" w:rsidRDefault="00180834" w:rsidP="00F942BF">
      <w:pPr>
        <w:spacing w:line="360" w:lineRule="auto"/>
        <w:ind w:firstLine="720"/>
        <w:jc w:val="both"/>
      </w:pPr>
      <w:r>
        <w:t xml:space="preserve">The </w:t>
      </w:r>
      <w:r w:rsidR="002B011A">
        <w:t>question</w:t>
      </w:r>
      <w:r>
        <w:t xml:space="preserve"> </w:t>
      </w:r>
      <w:r w:rsidR="002B011A">
        <w:t>for</w:t>
      </w:r>
      <w:r>
        <w:t xml:space="preserve"> </w:t>
      </w:r>
      <w:r w:rsidR="002F4AAD">
        <w:t xml:space="preserve">the </w:t>
      </w:r>
      <w:r>
        <w:t>rationally-minded pe</w:t>
      </w:r>
      <w:r w:rsidR="002F4AAD">
        <w:t>rson</w:t>
      </w:r>
      <w:r w:rsidR="000A5242">
        <w:t xml:space="preserve"> is</w:t>
      </w:r>
      <w:r w:rsidR="00B61C2D">
        <w:t xml:space="preserve"> therefore</w:t>
      </w:r>
      <w:r w:rsidR="000A5242">
        <w:t xml:space="preserve"> a simple one</w:t>
      </w:r>
      <w:r w:rsidR="00EF0C57">
        <w:t xml:space="preserve">. </w:t>
      </w:r>
      <w:r w:rsidR="000635D1">
        <w:t xml:space="preserve">Do </w:t>
      </w:r>
      <w:r w:rsidR="00BA4B9F">
        <w:t>you accept the contention</w:t>
      </w:r>
      <w:r w:rsidR="000A5242">
        <w:t xml:space="preserve"> that three of anything can</w:t>
      </w:r>
      <w:r w:rsidR="0068070C">
        <w:t xml:space="preserve"> be at once</w:t>
      </w:r>
      <w:r w:rsidR="000A5242">
        <w:t xml:space="preserve"> absolute</w:t>
      </w:r>
      <w:r w:rsidR="00F10C9E">
        <w:t>ly distinct from one another and</w:t>
      </w:r>
      <w:r w:rsidR="0068070C">
        <w:t xml:space="preserve"> </w:t>
      </w:r>
      <w:r w:rsidR="00CF4829">
        <w:t>at the same time</w:t>
      </w:r>
      <w:r w:rsidR="00B803FA">
        <w:t xml:space="preserve"> </w:t>
      </w:r>
      <w:r w:rsidR="00495663">
        <w:t>be</w:t>
      </w:r>
      <w:r w:rsidR="00CF4829">
        <w:t xml:space="preserve"> </w:t>
      </w:r>
      <w:r w:rsidR="0068070C">
        <w:t>absolutely identical</w:t>
      </w:r>
      <w:r w:rsidR="00EB5359">
        <w:t xml:space="preserve"> with</w:t>
      </w:r>
      <w:r w:rsidR="00BA4B9F">
        <w:t xml:space="preserve"> </w:t>
      </w:r>
      <w:r w:rsidR="003D3942">
        <w:t>one and the same</w:t>
      </w:r>
      <w:r w:rsidR="00BA4B9F">
        <w:t xml:space="preserve"> thing</w:t>
      </w:r>
      <w:r w:rsidR="0068070C">
        <w:t>?</w:t>
      </w:r>
      <w:r w:rsidR="000A5242">
        <w:t xml:space="preserve"> If you</w:t>
      </w:r>
      <w:r w:rsidR="002F4AAD">
        <w:t xml:space="preserve"> </w:t>
      </w:r>
      <w:r w:rsidR="000635D1">
        <w:t>do</w:t>
      </w:r>
      <w:r w:rsidR="00BA4B9F">
        <w:t xml:space="preserve"> accept this contention</w:t>
      </w:r>
      <w:r w:rsidR="00F445B8">
        <w:t>, then</w:t>
      </w:r>
      <w:r w:rsidR="000A5242">
        <w:t xml:space="preserve"> you are well on your way to being a Christian. </w:t>
      </w:r>
      <w:r w:rsidR="00E66B60">
        <w:t xml:space="preserve">If </w:t>
      </w:r>
      <w:r w:rsidR="002F4AAD">
        <w:t xml:space="preserve">you </w:t>
      </w:r>
      <w:r w:rsidR="000635D1">
        <w:t>do not</w:t>
      </w:r>
      <w:r w:rsidR="00E66B60">
        <w:t xml:space="preserve">, </w:t>
      </w:r>
      <w:r w:rsidR="00DB0EE6">
        <w:t xml:space="preserve">then </w:t>
      </w:r>
      <w:r w:rsidR="00E66B60">
        <w:t xml:space="preserve">you are not a Christian. </w:t>
      </w:r>
      <w:r w:rsidR="002C1A96">
        <w:t>Christian thinkers may</w:t>
      </w:r>
      <w:r w:rsidR="0068070C">
        <w:t xml:space="preserve"> try</w:t>
      </w:r>
      <w:r w:rsidR="0080100E">
        <w:t xml:space="preserve"> as they like</w:t>
      </w:r>
      <w:r w:rsidR="0068070C">
        <w:t xml:space="preserve"> to defend the doctrine of the Trinity wi</w:t>
      </w:r>
      <w:r w:rsidR="005930D3">
        <w:t>th layer upon layer of</w:t>
      </w:r>
      <w:r w:rsidR="0068070C">
        <w:t xml:space="preserve"> obfu</w:t>
      </w:r>
      <w:r w:rsidR="005930D3">
        <w:t>scation</w:t>
      </w:r>
      <w:r w:rsidR="000F3E8C">
        <w:t>,</w:t>
      </w:r>
      <w:r w:rsidR="005930D3">
        <w:t xml:space="preserve"> but the</w:t>
      </w:r>
      <w:r w:rsidR="006B21D7">
        <w:t xml:space="preserve"> doctrine of the</w:t>
      </w:r>
      <w:r w:rsidR="005930D3">
        <w:t xml:space="preserve"> </w:t>
      </w:r>
      <w:r w:rsidR="007E4984">
        <w:t>T</w:t>
      </w:r>
      <w:r w:rsidR="00BA4B9F">
        <w:t xml:space="preserve">rinity is </w:t>
      </w:r>
      <w:r w:rsidR="005930D3">
        <w:t>a</w:t>
      </w:r>
      <w:r w:rsidR="00AD3D96">
        <w:t>n insult to reason</w:t>
      </w:r>
      <w:r w:rsidR="000A5242">
        <w:t xml:space="preserve"> and calling it a mystery</w:t>
      </w:r>
      <w:r w:rsidR="00A81537">
        <w:t>, as Christians do,</w:t>
      </w:r>
      <w:r w:rsidR="000A5242">
        <w:t xml:space="preserve"> does nothing to </w:t>
      </w:r>
      <w:r w:rsidR="002658EE">
        <w:t>alter that fact</w:t>
      </w:r>
      <w:r w:rsidR="000A5242">
        <w:t>.</w:t>
      </w:r>
    </w:p>
    <w:p w14:paraId="7F0BACC0" w14:textId="2B655AD1" w:rsidR="00D57F49" w:rsidRDefault="00705D33" w:rsidP="00312BB9">
      <w:pPr>
        <w:spacing w:line="360" w:lineRule="auto"/>
        <w:ind w:firstLine="720"/>
        <w:jc w:val="both"/>
      </w:pPr>
      <w:r>
        <w:lastRenderedPageBreak/>
        <w:t>And f</w:t>
      </w:r>
      <w:r w:rsidR="00DE7128">
        <w:t>inally</w:t>
      </w:r>
      <w:r w:rsidR="00DA6189">
        <w:t xml:space="preserve"> it will be recalled that if the </w:t>
      </w:r>
      <w:r w:rsidR="00DA6189" w:rsidRPr="00DA6189">
        <w:rPr>
          <w:i/>
        </w:rPr>
        <w:t>Explan</w:t>
      </w:r>
      <w:r w:rsidR="00DA6189">
        <w:rPr>
          <w:i/>
        </w:rPr>
        <w:t>ation of the meaning of the Name</w:t>
      </w:r>
      <w:r w:rsidR="004C4C9A">
        <w:t xml:space="preserve"> </w:t>
      </w:r>
      <w:r w:rsidR="00F54939">
        <w:t xml:space="preserve">in Part II of </w:t>
      </w:r>
      <w:hyperlink r:id="rId7" w:history="1">
        <w:r w:rsidR="00F54939" w:rsidRPr="00285F40">
          <w:rPr>
            <w:rStyle w:val="Hyperlink"/>
          </w:rPr>
          <w:t>www.exodus-314.com</w:t>
        </w:r>
      </w:hyperlink>
      <w:r w:rsidR="00F54939">
        <w:t xml:space="preserve"> </w:t>
      </w:r>
      <w:r w:rsidR="004C4C9A">
        <w:t>is true</w:t>
      </w:r>
      <w:r w:rsidR="00DA6189">
        <w:t xml:space="preserve"> then the</w:t>
      </w:r>
      <w:r w:rsidR="00115606">
        <w:t xml:space="preserve"> doctrine of the Trinity is</w:t>
      </w:r>
      <w:r w:rsidR="00DA6189">
        <w:t xml:space="preserve"> </w:t>
      </w:r>
      <w:r w:rsidR="004C4C9A">
        <w:t>false</w:t>
      </w:r>
      <w:r w:rsidR="00DA6189">
        <w:t>. This is</w:t>
      </w:r>
      <w:r w:rsidR="006546A1">
        <w:t xml:space="preserve"> so</w:t>
      </w:r>
      <w:r w:rsidR="00DA6189">
        <w:t xml:space="preserve"> because </w:t>
      </w:r>
      <w:r w:rsidR="001A3DA9">
        <w:t xml:space="preserve">among </w:t>
      </w:r>
      <w:r w:rsidR="00DA6189">
        <w:t>the most fundamental premise</w:t>
      </w:r>
      <w:r w:rsidR="001A3DA9">
        <w:t>s</w:t>
      </w:r>
      <w:r w:rsidR="00DA6189">
        <w:t xml:space="preserve"> in the </w:t>
      </w:r>
      <w:r w:rsidR="00DA6189" w:rsidRPr="00DA6189">
        <w:rPr>
          <w:i/>
        </w:rPr>
        <w:t>Explanation</w:t>
      </w:r>
      <w:r w:rsidR="00DA6189">
        <w:t xml:space="preserve"> i</w:t>
      </w:r>
      <w:r w:rsidR="00207773">
        <w:t>s that God is one in His Person</w:t>
      </w:r>
      <w:r w:rsidR="00DA6189">
        <w:t xml:space="preserve"> and so if the </w:t>
      </w:r>
      <w:r w:rsidR="00DA6189" w:rsidRPr="0021671E">
        <w:rPr>
          <w:i/>
        </w:rPr>
        <w:t>Explanation</w:t>
      </w:r>
      <w:r w:rsidR="00DA6189">
        <w:t xml:space="preserve"> is true then the doctrine of the Trinity is false and so too is the entire edifice of Christianity.</w:t>
      </w:r>
      <w:r w:rsidR="003001DE">
        <w:t xml:space="preserve"> The reader has therefore only to determine the soundness of the </w:t>
      </w:r>
      <w:r w:rsidR="003001DE" w:rsidRPr="003001DE">
        <w:rPr>
          <w:i/>
        </w:rPr>
        <w:t>Explanation</w:t>
      </w:r>
      <w:r w:rsidR="003001DE">
        <w:t xml:space="preserve"> to be able to decisively reject Christi</w:t>
      </w:r>
      <w:r w:rsidR="002F3117">
        <w:t>an truth claims</w:t>
      </w:r>
      <w:r w:rsidR="003001DE">
        <w:t>.</w:t>
      </w:r>
    </w:p>
    <w:p w14:paraId="7DEF50C9" w14:textId="7F4D788A" w:rsidR="002C4BA1" w:rsidRPr="00DA6189" w:rsidRDefault="002C4BA1" w:rsidP="00312BB9">
      <w:pPr>
        <w:spacing w:line="360" w:lineRule="auto"/>
        <w:ind w:firstLine="720"/>
        <w:jc w:val="both"/>
      </w:pPr>
      <w:r>
        <w:t>My closing comment is this; I believe that Christianity is the ultimate pagan challenge to, and foremost enemy of, true, Mosaic, monotheism, and that it is the bus</w:t>
      </w:r>
      <w:r w:rsidR="00AB4448">
        <w:t>iness of every true</w:t>
      </w:r>
      <w:r>
        <w:t xml:space="preserve"> monotheist to </w:t>
      </w:r>
      <w:r w:rsidR="00B94CD3">
        <w:t>participate in</w:t>
      </w:r>
      <w:r w:rsidR="00AB4448">
        <w:t xml:space="preserve"> its destruction</w:t>
      </w:r>
      <w:r>
        <w:t>. The above is my contribution to this undertaking.</w:t>
      </w:r>
      <w:r w:rsidR="0079232E">
        <w:t xml:space="preserve"> </w:t>
      </w:r>
    </w:p>
    <w:p w14:paraId="60FB25C7" w14:textId="77777777" w:rsidR="00962AA7" w:rsidRDefault="00962AA7" w:rsidP="00312BB9">
      <w:pPr>
        <w:spacing w:line="360" w:lineRule="auto"/>
        <w:jc w:val="both"/>
      </w:pPr>
    </w:p>
    <w:p w14:paraId="1DE53FC0" w14:textId="77777777" w:rsidR="00962AA7" w:rsidRDefault="00962AA7" w:rsidP="00312BB9">
      <w:pPr>
        <w:spacing w:line="360" w:lineRule="auto"/>
        <w:jc w:val="both"/>
      </w:pPr>
    </w:p>
    <w:p w14:paraId="5EABA00E" w14:textId="532B0700" w:rsidR="00962AA7" w:rsidRDefault="006C4A6E" w:rsidP="00312BB9">
      <w:pPr>
        <w:spacing w:line="360" w:lineRule="auto"/>
        <w:jc w:val="both"/>
      </w:pPr>
      <w:r>
        <w:t xml:space="preserve">July </w:t>
      </w:r>
      <w:r w:rsidR="0075357C">
        <w:t>1</w:t>
      </w:r>
      <w:r w:rsidR="001203A5">
        <w:t>1</w:t>
      </w:r>
      <w:bookmarkStart w:id="0" w:name="_GoBack"/>
      <w:bookmarkEnd w:id="0"/>
      <w:r w:rsidR="0059478B" w:rsidRPr="0059478B">
        <w:rPr>
          <w:vertAlign w:val="superscript"/>
        </w:rPr>
        <w:t>th</w:t>
      </w:r>
      <w:r w:rsidR="0059478B">
        <w:t xml:space="preserve"> </w:t>
      </w:r>
      <w:r w:rsidR="00BC5BA1">
        <w:t>2021</w:t>
      </w:r>
    </w:p>
    <w:p w14:paraId="79281B04" w14:textId="77777777" w:rsidR="000572B7" w:rsidRDefault="000A27D1" w:rsidP="00312BB9">
      <w:pPr>
        <w:spacing w:line="360" w:lineRule="auto"/>
        <w:jc w:val="both"/>
        <w:rPr>
          <w:rStyle w:val="Hyperlink"/>
        </w:rPr>
      </w:pPr>
      <w:hyperlink r:id="rId8" w:history="1">
        <w:r w:rsidR="005247D0" w:rsidRPr="000325F8">
          <w:rPr>
            <w:rStyle w:val="Hyperlink"/>
          </w:rPr>
          <w:t>www.exodus-314.com</w:t>
        </w:r>
      </w:hyperlink>
    </w:p>
    <w:p w14:paraId="12A151CE" w14:textId="77777777" w:rsidR="000572B7" w:rsidRDefault="000572B7" w:rsidP="00312BB9">
      <w:pPr>
        <w:spacing w:line="360" w:lineRule="auto"/>
        <w:jc w:val="both"/>
        <w:rPr>
          <w:rStyle w:val="Hyperlink"/>
        </w:rPr>
      </w:pPr>
    </w:p>
    <w:p w14:paraId="51CC0E4C" w14:textId="77777777" w:rsidR="000572B7" w:rsidRDefault="000572B7" w:rsidP="00312BB9">
      <w:pPr>
        <w:spacing w:line="360" w:lineRule="auto"/>
        <w:jc w:val="both"/>
        <w:rPr>
          <w:rStyle w:val="Hyperlink"/>
        </w:rPr>
      </w:pPr>
    </w:p>
    <w:p w14:paraId="1C4D57DF" w14:textId="77777777" w:rsidR="005247D0" w:rsidRDefault="005247D0" w:rsidP="00312BB9">
      <w:pPr>
        <w:spacing w:line="360" w:lineRule="auto"/>
        <w:jc w:val="both"/>
      </w:pPr>
      <w:r>
        <w:t xml:space="preserve"> </w:t>
      </w:r>
    </w:p>
    <w:p w14:paraId="3B4130CF" w14:textId="77777777" w:rsidR="006E6C8A" w:rsidRDefault="0021202E" w:rsidP="00312BB9">
      <w:pPr>
        <w:spacing w:line="360" w:lineRule="auto"/>
        <w:jc w:val="both"/>
      </w:pPr>
      <w:r>
        <w:t>R</w:t>
      </w:r>
      <w:r w:rsidR="00962AA7">
        <w:t>eferences and Endnotes</w:t>
      </w:r>
    </w:p>
    <w:sectPr w:rsidR="006E6C8A">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3769C" w14:textId="77777777" w:rsidR="000A27D1" w:rsidRDefault="000A27D1" w:rsidP="005760FC">
      <w:r>
        <w:separator/>
      </w:r>
    </w:p>
  </w:endnote>
  <w:endnote w:type="continuationSeparator" w:id="0">
    <w:p w14:paraId="1C12E0D9" w14:textId="77777777" w:rsidR="000A27D1" w:rsidRDefault="000A27D1" w:rsidP="005760FC">
      <w:r>
        <w:continuationSeparator/>
      </w:r>
    </w:p>
  </w:endnote>
  <w:endnote w:id="1">
    <w:p w14:paraId="43AB1701" w14:textId="77777777" w:rsidR="00D74609" w:rsidRPr="00FD60C6" w:rsidRDefault="00D74609" w:rsidP="00D541CB">
      <w:pPr>
        <w:pStyle w:val="EndnoteText"/>
        <w:spacing w:line="360" w:lineRule="auto"/>
        <w:jc w:val="both"/>
        <w:rPr>
          <w:sz w:val="24"/>
          <w:szCs w:val="24"/>
          <w:lang w:val="en-GB"/>
        </w:rPr>
      </w:pPr>
      <w:r w:rsidRPr="00FD60C6">
        <w:rPr>
          <w:rStyle w:val="EndnoteReference"/>
          <w:sz w:val="24"/>
          <w:szCs w:val="24"/>
        </w:rPr>
        <w:endnoteRef/>
      </w:r>
      <w:r w:rsidRPr="00FD60C6">
        <w:rPr>
          <w:sz w:val="24"/>
          <w:szCs w:val="24"/>
        </w:rPr>
        <w:t xml:space="preserve"> </w:t>
      </w:r>
      <w:r w:rsidRPr="00FD60C6">
        <w:rPr>
          <w:sz w:val="24"/>
          <w:szCs w:val="24"/>
          <w:lang w:val="en-GB"/>
        </w:rPr>
        <w:t xml:space="preserve">Lasker D., </w:t>
      </w:r>
      <w:r w:rsidRPr="00FD60C6">
        <w:rPr>
          <w:i/>
          <w:sz w:val="24"/>
          <w:szCs w:val="24"/>
          <w:lang w:val="en-GB"/>
        </w:rPr>
        <w:t>Jewish Philosophical Polemics Against Christianity in the Middle Ages</w:t>
      </w:r>
      <w:r w:rsidRPr="00FD60C6">
        <w:rPr>
          <w:sz w:val="24"/>
          <w:szCs w:val="24"/>
          <w:lang w:val="en-GB"/>
        </w:rPr>
        <w:t>, The Litmann Library of Jewish Civilization, 2007.</w:t>
      </w:r>
    </w:p>
  </w:endnote>
  <w:endnote w:id="2">
    <w:p w14:paraId="159E5210" w14:textId="77777777" w:rsidR="00D74609" w:rsidRPr="00FD60C6" w:rsidRDefault="00D74609" w:rsidP="00D541CB">
      <w:pPr>
        <w:pStyle w:val="EndnoteText"/>
        <w:spacing w:line="360" w:lineRule="auto"/>
        <w:jc w:val="both"/>
        <w:rPr>
          <w:sz w:val="24"/>
          <w:szCs w:val="24"/>
        </w:rPr>
      </w:pPr>
    </w:p>
    <w:p w14:paraId="75BEFB56" w14:textId="0968BC33" w:rsidR="00D74609" w:rsidRPr="00FD60C6" w:rsidRDefault="00D74609" w:rsidP="00D541CB">
      <w:pPr>
        <w:pStyle w:val="EndnoteText"/>
        <w:spacing w:line="360" w:lineRule="auto"/>
        <w:jc w:val="both"/>
        <w:rPr>
          <w:sz w:val="24"/>
          <w:szCs w:val="24"/>
        </w:rPr>
      </w:pPr>
      <w:r w:rsidRPr="00FD60C6">
        <w:rPr>
          <w:rStyle w:val="EndnoteReference"/>
          <w:sz w:val="24"/>
          <w:szCs w:val="24"/>
        </w:rPr>
        <w:endnoteRef/>
      </w:r>
      <w:r w:rsidRPr="00FD60C6">
        <w:rPr>
          <w:sz w:val="24"/>
          <w:szCs w:val="24"/>
        </w:rPr>
        <w:t xml:space="preserve"> Crescas H., </w:t>
      </w:r>
      <w:r w:rsidRPr="00FD60C6">
        <w:rPr>
          <w:i/>
          <w:iCs/>
          <w:sz w:val="24"/>
          <w:szCs w:val="24"/>
        </w:rPr>
        <w:t>The Refutation of The Christian Principles</w:t>
      </w:r>
      <w:r w:rsidRPr="00FD60C6">
        <w:rPr>
          <w:sz w:val="24"/>
          <w:szCs w:val="24"/>
        </w:rPr>
        <w:t>, trans. Lasker D., Albany: State Uni</w:t>
      </w:r>
      <w:r w:rsidR="00E841C5">
        <w:rPr>
          <w:sz w:val="24"/>
          <w:szCs w:val="24"/>
        </w:rPr>
        <w:t>versity of New York Press, 1992</w:t>
      </w:r>
      <w:r w:rsidRPr="00FD60C6">
        <w:rPr>
          <w:sz w:val="24"/>
          <w:szCs w:val="24"/>
        </w:rPr>
        <w:t>.</w:t>
      </w:r>
    </w:p>
    <w:p w14:paraId="3ABD160B" w14:textId="77777777" w:rsidR="00D74609" w:rsidRPr="00FD60C6" w:rsidRDefault="00D74609" w:rsidP="00D541CB">
      <w:pPr>
        <w:pStyle w:val="EndnoteText"/>
        <w:spacing w:line="360" w:lineRule="auto"/>
        <w:jc w:val="both"/>
        <w:rPr>
          <w:sz w:val="24"/>
          <w:szCs w:val="24"/>
        </w:rPr>
      </w:pPr>
    </w:p>
  </w:endnote>
  <w:endnote w:id="3">
    <w:p w14:paraId="37161F2A" w14:textId="4DC4FC6D" w:rsidR="00D74609" w:rsidRPr="00FD60C6" w:rsidRDefault="00D74609" w:rsidP="00D541CB">
      <w:pPr>
        <w:pStyle w:val="EndnoteText"/>
        <w:spacing w:line="360" w:lineRule="auto"/>
        <w:jc w:val="both"/>
        <w:rPr>
          <w:sz w:val="24"/>
          <w:szCs w:val="24"/>
        </w:rPr>
      </w:pPr>
      <w:r w:rsidRPr="00FD60C6">
        <w:rPr>
          <w:rStyle w:val="EndnoteReference"/>
          <w:sz w:val="24"/>
          <w:szCs w:val="24"/>
        </w:rPr>
        <w:endnoteRef/>
      </w:r>
      <w:r w:rsidRPr="00FD60C6">
        <w:rPr>
          <w:sz w:val="24"/>
          <w:szCs w:val="24"/>
        </w:rPr>
        <w:t xml:space="preserve"> Denzinger, </w:t>
      </w:r>
      <w:r w:rsidRPr="00FD60C6">
        <w:rPr>
          <w:i/>
          <w:sz w:val="24"/>
          <w:szCs w:val="24"/>
        </w:rPr>
        <w:t>Sources of Catholic Dogma</w:t>
      </w:r>
      <w:r>
        <w:t xml:space="preserve">, </w:t>
      </w:r>
      <w:r w:rsidRPr="00C53DF1">
        <w:rPr>
          <w:sz w:val="24"/>
          <w:szCs w:val="24"/>
        </w:rPr>
        <w:t>NH: Loreto Publications, 2004,</w:t>
      </w:r>
      <w:r>
        <w:rPr>
          <w:sz w:val="24"/>
          <w:szCs w:val="24"/>
        </w:rPr>
        <w:t xml:space="preserve"> p.35, D.86.</w:t>
      </w:r>
    </w:p>
    <w:p w14:paraId="352AED01" w14:textId="50A0BE6E" w:rsidR="00D74609" w:rsidRDefault="00D74609" w:rsidP="00D541CB">
      <w:pPr>
        <w:pStyle w:val="EndnoteText"/>
        <w:spacing w:line="360" w:lineRule="auto"/>
        <w:jc w:val="both"/>
        <w:rPr>
          <w:sz w:val="24"/>
          <w:szCs w:val="24"/>
        </w:rPr>
      </w:pPr>
      <w:r w:rsidRPr="00531DF1">
        <w:rPr>
          <w:sz w:val="24"/>
          <w:szCs w:val="24"/>
        </w:rPr>
        <w:t xml:space="preserve">A note on </w:t>
      </w:r>
      <w:r w:rsidRPr="006C4A6E">
        <w:rPr>
          <w:iCs/>
          <w:sz w:val="24"/>
          <w:szCs w:val="24"/>
        </w:rPr>
        <w:t>Denzinger Numbers</w:t>
      </w:r>
      <w:r w:rsidRPr="00531DF1">
        <w:rPr>
          <w:sz w:val="24"/>
          <w:szCs w:val="24"/>
        </w:rPr>
        <w:t xml:space="preserve">: Denzinger’s </w:t>
      </w:r>
      <w:r w:rsidRPr="00531DF1">
        <w:rPr>
          <w:i/>
          <w:iCs/>
          <w:sz w:val="24"/>
          <w:szCs w:val="24"/>
        </w:rPr>
        <w:t>Sources of Catholic Dogma</w:t>
      </w:r>
      <w:r w:rsidRPr="00531DF1">
        <w:rPr>
          <w:sz w:val="24"/>
          <w:szCs w:val="24"/>
        </w:rPr>
        <w:t xml:space="preserve"> (aka. </w:t>
      </w:r>
      <w:r w:rsidRPr="00531DF1">
        <w:rPr>
          <w:i/>
          <w:iCs/>
          <w:sz w:val="24"/>
          <w:szCs w:val="24"/>
        </w:rPr>
        <w:t>Enchiridon</w:t>
      </w:r>
      <w:r>
        <w:rPr>
          <w:sz w:val="24"/>
          <w:szCs w:val="24"/>
        </w:rPr>
        <w:t>)</w:t>
      </w:r>
      <w:r w:rsidRPr="00531DF1">
        <w:rPr>
          <w:sz w:val="24"/>
          <w:szCs w:val="24"/>
        </w:rPr>
        <w:t xml:space="preserve"> is a universally accepted and frequen</w:t>
      </w:r>
      <w:r>
        <w:rPr>
          <w:sz w:val="24"/>
          <w:szCs w:val="24"/>
        </w:rPr>
        <w:t>tly quoted source-book</w:t>
      </w:r>
      <w:r w:rsidRPr="00531DF1">
        <w:rPr>
          <w:sz w:val="24"/>
          <w:szCs w:val="24"/>
        </w:rPr>
        <w:t xml:space="preserve"> of Catholic dogma. </w:t>
      </w:r>
      <w:r>
        <w:rPr>
          <w:sz w:val="24"/>
          <w:szCs w:val="24"/>
        </w:rPr>
        <w:t>When the</w:t>
      </w:r>
      <w:r w:rsidRPr="00531DF1">
        <w:rPr>
          <w:sz w:val="24"/>
          <w:szCs w:val="24"/>
        </w:rPr>
        <w:t xml:space="preserve"> </w:t>
      </w:r>
      <w:r w:rsidRPr="00531DF1">
        <w:rPr>
          <w:i/>
          <w:iCs/>
          <w:sz w:val="24"/>
          <w:szCs w:val="24"/>
        </w:rPr>
        <w:t>Sources</w:t>
      </w:r>
      <w:r w:rsidRPr="00531DF1">
        <w:rPr>
          <w:sz w:val="24"/>
          <w:szCs w:val="24"/>
        </w:rPr>
        <w:t xml:space="preserve"> is quoted you will typically be referred to what are known as </w:t>
      </w:r>
      <w:r w:rsidRPr="00C14FD4">
        <w:rPr>
          <w:iCs/>
          <w:sz w:val="24"/>
          <w:szCs w:val="24"/>
        </w:rPr>
        <w:t>Denzinger Numbers</w:t>
      </w:r>
      <w:r w:rsidRPr="00C14FD4">
        <w:rPr>
          <w:sz w:val="24"/>
          <w:szCs w:val="24"/>
        </w:rPr>
        <w:t xml:space="preserve">, or </w:t>
      </w:r>
      <w:r w:rsidRPr="00C14FD4">
        <w:rPr>
          <w:iCs/>
          <w:sz w:val="24"/>
          <w:szCs w:val="24"/>
        </w:rPr>
        <w:t>D Numbers</w:t>
      </w:r>
      <w:r w:rsidRPr="00531DF1">
        <w:rPr>
          <w:sz w:val="24"/>
          <w:szCs w:val="24"/>
        </w:rPr>
        <w:t xml:space="preserve">. The </w:t>
      </w:r>
      <w:r w:rsidRPr="00C14FD4">
        <w:rPr>
          <w:iCs/>
          <w:sz w:val="24"/>
          <w:szCs w:val="24"/>
        </w:rPr>
        <w:t>D Number</w:t>
      </w:r>
      <w:r w:rsidRPr="00531DF1">
        <w:rPr>
          <w:sz w:val="24"/>
          <w:szCs w:val="24"/>
        </w:rPr>
        <w:t xml:space="preserve"> refer</w:t>
      </w:r>
      <w:r w:rsidR="007407F2">
        <w:rPr>
          <w:sz w:val="24"/>
          <w:szCs w:val="24"/>
        </w:rPr>
        <w:t>s</w:t>
      </w:r>
      <w:r w:rsidRPr="00531DF1">
        <w:rPr>
          <w:sz w:val="24"/>
          <w:szCs w:val="24"/>
        </w:rPr>
        <w:t xml:space="preserve"> to the precise passage where the quote is located in his </w:t>
      </w:r>
      <w:r w:rsidRPr="00531DF1">
        <w:rPr>
          <w:i/>
          <w:iCs/>
          <w:sz w:val="24"/>
          <w:szCs w:val="24"/>
        </w:rPr>
        <w:t>Sources</w:t>
      </w:r>
      <w:r>
        <w:rPr>
          <w:iCs/>
          <w:sz w:val="24"/>
          <w:szCs w:val="24"/>
        </w:rPr>
        <w:t>.</w:t>
      </w:r>
      <w:r w:rsidRPr="00531DF1">
        <w:rPr>
          <w:sz w:val="24"/>
          <w:szCs w:val="24"/>
        </w:rPr>
        <w:t xml:space="preserve"> For example, in the case of the extract quoted</w:t>
      </w:r>
      <w:r>
        <w:rPr>
          <w:sz w:val="24"/>
          <w:szCs w:val="24"/>
        </w:rPr>
        <w:t xml:space="preserve"> above, </w:t>
      </w:r>
      <w:r w:rsidRPr="00531DF1">
        <w:rPr>
          <w:sz w:val="24"/>
          <w:szCs w:val="24"/>
        </w:rPr>
        <w:t xml:space="preserve">the </w:t>
      </w:r>
      <w:r w:rsidRPr="00A85DF1">
        <w:rPr>
          <w:iCs/>
          <w:sz w:val="24"/>
          <w:szCs w:val="24"/>
        </w:rPr>
        <w:t>D Number</w:t>
      </w:r>
      <w:r w:rsidRPr="00531DF1">
        <w:rPr>
          <w:sz w:val="24"/>
          <w:szCs w:val="24"/>
        </w:rPr>
        <w:t xml:space="preserve"> </w:t>
      </w:r>
      <w:r>
        <w:rPr>
          <w:sz w:val="24"/>
          <w:szCs w:val="24"/>
        </w:rPr>
        <w:t xml:space="preserve">is </w:t>
      </w:r>
      <w:r w:rsidRPr="00531DF1">
        <w:rPr>
          <w:sz w:val="24"/>
          <w:szCs w:val="24"/>
        </w:rPr>
        <w:t>D.</w:t>
      </w:r>
      <w:r>
        <w:rPr>
          <w:sz w:val="24"/>
          <w:szCs w:val="24"/>
        </w:rPr>
        <w:t>86</w:t>
      </w:r>
      <w:r w:rsidRPr="00531DF1">
        <w:rPr>
          <w:sz w:val="24"/>
          <w:szCs w:val="24"/>
        </w:rPr>
        <w:t>. When I quote from Denzinger</w:t>
      </w:r>
      <w:r w:rsidR="00D51706">
        <w:rPr>
          <w:sz w:val="24"/>
          <w:szCs w:val="24"/>
        </w:rPr>
        <w:t>’</w:t>
      </w:r>
      <w:r w:rsidRPr="00531DF1">
        <w:rPr>
          <w:sz w:val="24"/>
          <w:szCs w:val="24"/>
        </w:rPr>
        <w:t xml:space="preserve">s </w:t>
      </w:r>
      <w:r w:rsidRPr="00531DF1">
        <w:rPr>
          <w:i/>
          <w:iCs/>
          <w:sz w:val="24"/>
          <w:szCs w:val="24"/>
        </w:rPr>
        <w:t>Sources</w:t>
      </w:r>
      <w:r w:rsidRPr="00531DF1">
        <w:rPr>
          <w:sz w:val="24"/>
          <w:szCs w:val="24"/>
        </w:rPr>
        <w:t xml:space="preserve"> I will give the page number followed by the </w:t>
      </w:r>
      <w:r w:rsidRPr="002742A0">
        <w:rPr>
          <w:iCs/>
          <w:sz w:val="24"/>
          <w:szCs w:val="24"/>
        </w:rPr>
        <w:t>D Number</w:t>
      </w:r>
      <w:r w:rsidR="00803266">
        <w:rPr>
          <w:sz w:val="24"/>
          <w:szCs w:val="24"/>
        </w:rPr>
        <w:t xml:space="preserve">; e.g. Denzinger, </w:t>
      </w:r>
      <w:r w:rsidRPr="00531DF1">
        <w:rPr>
          <w:sz w:val="24"/>
          <w:szCs w:val="24"/>
        </w:rPr>
        <w:t>p.</w:t>
      </w:r>
      <w:r>
        <w:rPr>
          <w:sz w:val="24"/>
          <w:szCs w:val="24"/>
        </w:rPr>
        <w:t>35, D.86</w:t>
      </w:r>
      <w:r w:rsidRPr="00531DF1">
        <w:rPr>
          <w:sz w:val="24"/>
          <w:szCs w:val="24"/>
        </w:rPr>
        <w:t>.</w:t>
      </w:r>
    </w:p>
    <w:p w14:paraId="2632B4D8" w14:textId="77777777" w:rsidR="00D74609" w:rsidRDefault="00D74609" w:rsidP="00D541CB">
      <w:pPr>
        <w:pStyle w:val="EndnoteText"/>
        <w:spacing w:line="360" w:lineRule="auto"/>
        <w:jc w:val="both"/>
        <w:rPr>
          <w:sz w:val="24"/>
        </w:rPr>
      </w:pPr>
    </w:p>
  </w:endnote>
  <w:endnote w:id="4">
    <w:p w14:paraId="3C0307B9" w14:textId="6A0097AA" w:rsidR="00D74609" w:rsidRPr="00FD60C6" w:rsidRDefault="00D74609" w:rsidP="00D541CB">
      <w:pPr>
        <w:pStyle w:val="EndnoteText"/>
        <w:spacing w:line="360" w:lineRule="auto"/>
        <w:rPr>
          <w:sz w:val="24"/>
          <w:szCs w:val="24"/>
          <w:lang w:val="en-GB"/>
        </w:rPr>
      </w:pPr>
      <w:r w:rsidRPr="00531DF1">
        <w:rPr>
          <w:rStyle w:val="EndnoteReference"/>
          <w:sz w:val="24"/>
          <w:szCs w:val="24"/>
        </w:rPr>
        <w:endnoteRef/>
      </w:r>
      <w:r w:rsidR="005D154F">
        <w:rPr>
          <w:sz w:val="24"/>
          <w:szCs w:val="24"/>
        </w:rPr>
        <w:t xml:space="preserve"> Denzinger, </w:t>
      </w:r>
      <w:r w:rsidRPr="00531DF1">
        <w:rPr>
          <w:sz w:val="24"/>
          <w:szCs w:val="24"/>
        </w:rPr>
        <w:t>p.</w:t>
      </w:r>
      <w:r>
        <w:rPr>
          <w:sz w:val="24"/>
          <w:szCs w:val="24"/>
        </w:rPr>
        <w:t>225-227</w:t>
      </w:r>
      <w:r w:rsidRPr="00531DF1">
        <w:rPr>
          <w:sz w:val="24"/>
          <w:szCs w:val="24"/>
        </w:rPr>
        <w:t>, D.</w:t>
      </w:r>
      <w:r>
        <w:rPr>
          <w:sz w:val="24"/>
          <w:szCs w:val="24"/>
        </w:rPr>
        <w:t>703-708.</w:t>
      </w:r>
      <w:r w:rsidRPr="00531DF1">
        <w:rPr>
          <w:sz w:val="24"/>
          <w:szCs w:val="24"/>
        </w:rPr>
        <w:t xml:space="preserve"> </w:t>
      </w:r>
    </w:p>
  </w:endnote>
  <w:endnote w:id="5">
    <w:p w14:paraId="3EB50D2D" w14:textId="0EF35E75" w:rsidR="00D74609" w:rsidRPr="00531DF1" w:rsidRDefault="00D74609" w:rsidP="00D541CB">
      <w:pPr>
        <w:pStyle w:val="EndnoteText"/>
        <w:spacing w:line="360" w:lineRule="auto"/>
        <w:rPr>
          <w:sz w:val="24"/>
          <w:szCs w:val="24"/>
        </w:rPr>
      </w:pPr>
      <w:r w:rsidRPr="00FD60C6">
        <w:rPr>
          <w:rStyle w:val="EndnoteReference"/>
          <w:sz w:val="24"/>
          <w:szCs w:val="24"/>
        </w:rPr>
        <w:endnoteRef/>
      </w:r>
      <w:r w:rsidRPr="00FD60C6">
        <w:rPr>
          <w:sz w:val="24"/>
          <w:szCs w:val="24"/>
        </w:rPr>
        <w:t xml:space="preserve"> Aquinas,</w:t>
      </w:r>
      <w:r>
        <w:rPr>
          <w:sz w:val="24"/>
          <w:szCs w:val="24"/>
        </w:rPr>
        <w:t xml:space="preserve"> Thomas,</w:t>
      </w:r>
      <w:r w:rsidRPr="00FD60C6">
        <w:rPr>
          <w:sz w:val="24"/>
          <w:szCs w:val="24"/>
        </w:rPr>
        <w:t xml:space="preserve"> </w:t>
      </w:r>
      <w:r w:rsidRPr="00FD60C6">
        <w:rPr>
          <w:i/>
          <w:sz w:val="24"/>
          <w:szCs w:val="24"/>
        </w:rPr>
        <w:t>Summa</w:t>
      </w:r>
      <w:r>
        <w:rPr>
          <w:i/>
          <w:sz w:val="24"/>
          <w:szCs w:val="24"/>
        </w:rPr>
        <w:t xml:space="preserve"> Theologica</w:t>
      </w:r>
      <w:r>
        <w:rPr>
          <w:sz w:val="24"/>
          <w:szCs w:val="24"/>
        </w:rPr>
        <w:t>,</w:t>
      </w:r>
      <w:r w:rsidRPr="00FD60C6">
        <w:rPr>
          <w:sz w:val="24"/>
          <w:szCs w:val="24"/>
        </w:rPr>
        <w:t xml:space="preserve"> III 1, 3</w:t>
      </w:r>
      <w:r>
        <w:rPr>
          <w:sz w:val="24"/>
          <w:szCs w:val="24"/>
        </w:rPr>
        <w:t xml:space="preserve">. The </w:t>
      </w:r>
      <w:r w:rsidRPr="00531DF1">
        <w:rPr>
          <w:i/>
          <w:sz w:val="24"/>
          <w:szCs w:val="24"/>
        </w:rPr>
        <w:t>Summa Theologica</w:t>
      </w:r>
      <w:r w:rsidR="00E841C5">
        <w:rPr>
          <w:i/>
          <w:sz w:val="24"/>
          <w:szCs w:val="24"/>
        </w:rPr>
        <w:t xml:space="preserve"> </w:t>
      </w:r>
      <w:r w:rsidR="00E841C5" w:rsidRPr="005103DB">
        <w:rPr>
          <w:sz w:val="24"/>
          <w:szCs w:val="24"/>
        </w:rPr>
        <w:t xml:space="preserve">(or </w:t>
      </w:r>
      <w:r w:rsidR="00E841C5" w:rsidRPr="005103DB">
        <w:rPr>
          <w:i/>
          <w:sz w:val="24"/>
          <w:szCs w:val="24"/>
        </w:rPr>
        <w:t>Theolog</w:t>
      </w:r>
      <w:r w:rsidR="003C65CB" w:rsidRPr="005103DB">
        <w:rPr>
          <w:i/>
          <w:sz w:val="24"/>
          <w:szCs w:val="24"/>
        </w:rPr>
        <w:t>iae</w:t>
      </w:r>
      <w:r w:rsidR="003C65CB" w:rsidRPr="005103DB">
        <w:rPr>
          <w:sz w:val="24"/>
          <w:szCs w:val="24"/>
        </w:rPr>
        <w:t>)</w:t>
      </w:r>
      <w:r>
        <w:rPr>
          <w:i/>
          <w:sz w:val="24"/>
          <w:szCs w:val="24"/>
        </w:rPr>
        <w:t xml:space="preserve"> </w:t>
      </w:r>
      <w:r>
        <w:rPr>
          <w:sz w:val="24"/>
          <w:szCs w:val="24"/>
        </w:rPr>
        <w:t>is available online at:</w:t>
      </w:r>
      <w:r w:rsidRPr="00531DF1">
        <w:t xml:space="preserve"> </w:t>
      </w:r>
      <w:hyperlink r:id="rId1" w:history="1">
        <w:r w:rsidRPr="00693B0D">
          <w:rPr>
            <w:rStyle w:val="Hyperlink"/>
            <w:sz w:val="24"/>
            <w:szCs w:val="24"/>
          </w:rPr>
          <w:t>https://www.newadvent.org/summa/</w:t>
        </w:r>
      </w:hyperlink>
      <w:r>
        <w:rPr>
          <w:sz w:val="24"/>
          <w:szCs w:val="24"/>
        </w:rPr>
        <w:t xml:space="preserve"> </w:t>
      </w:r>
    </w:p>
    <w:p w14:paraId="3BB76616" w14:textId="77777777" w:rsidR="00D74609" w:rsidRPr="00FD60C6" w:rsidRDefault="00D74609" w:rsidP="00D541CB">
      <w:pPr>
        <w:pStyle w:val="EndnoteText"/>
        <w:spacing w:line="360" w:lineRule="auto"/>
        <w:rPr>
          <w:sz w:val="24"/>
          <w:szCs w:val="24"/>
          <w:lang w:val="en-GB"/>
        </w:rPr>
      </w:pPr>
    </w:p>
  </w:endnote>
  <w:endnote w:id="6">
    <w:p w14:paraId="25F01A94" w14:textId="270EED77" w:rsidR="00D74609" w:rsidRPr="00FD60C6" w:rsidRDefault="00D74609" w:rsidP="00D541CB">
      <w:pPr>
        <w:pStyle w:val="EndnoteText"/>
        <w:spacing w:line="360" w:lineRule="auto"/>
        <w:rPr>
          <w:sz w:val="24"/>
          <w:szCs w:val="24"/>
        </w:rPr>
      </w:pPr>
      <w:r w:rsidRPr="00FD60C6">
        <w:rPr>
          <w:rStyle w:val="EndnoteReference"/>
          <w:sz w:val="24"/>
          <w:szCs w:val="24"/>
        </w:rPr>
        <w:endnoteRef/>
      </w:r>
      <w:r w:rsidRPr="00FD60C6">
        <w:rPr>
          <w:sz w:val="24"/>
          <w:szCs w:val="24"/>
        </w:rPr>
        <w:t xml:space="preserve"> Ott,</w:t>
      </w:r>
      <w:r>
        <w:rPr>
          <w:sz w:val="24"/>
          <w:szCs w:val="24"/>
        </w:rPr>
        <w:t xml:space="preserve"> Ludwig, </w:t>
      </w:r>
      <w:r w:rsidRPr="00531DF1">
        <w:rPr>
          <w:i/>
          <w:sz w:val="24"/>
          <w:szCs w:val="24"/>
        </w:rPr>
        <w:t>Fundamentals</w:t>
      </w:r>
      <w:r>
        <w:rPr>
          <w:i/>
          <w:sz w:val="24"/>
          <w:szCs w:val="24"/>
        </w:rPr>
        <w:t xml:space="preserve"> of Catholic Dogma</w:t>
      </w:r>
      <w:r>
        <w:rPr>
          <w:sz w:val="24"/>
          <w:szCs w:val="24"/>
        </w:rPr>
        <w:t>,</w:t>
      </w:r>
      <w:r w:rsidR="00E841C5">
        <w:rPr>
          <w:sz w:val="24"/>
          <w:szCs w:val="24"/>
        </w:rPr>
        <w:t xml:space="preserve"> Tan Books and Publishers Inc., 1</w:t>
      </w:r>
      <w:r>
        <w:rPr>
          <w:sz w:val="24"/>
          <w:szCs w:val="24"/>
        </w:rPr>
        <w:t>960,</w:t>
      </w:r>
      <w:r w:rsidRPr="00FD60C6">
        <w:rPr>
          <w:sz w:val="24"/>
          <w:szCs w:val="24"/>
        </w:rPr>
        <w:t xml:space="preserve"> p.176.</w:t>
      </w:r>
    </w:p>
    <w:p w14:paraId="3F02E36D" w14:textId="77777777" w:rsidR="00D74609" w:rsidRPr="00FD60C6" w:rsidRDefault="00D74609" w:rsidP="00D541CB">
      <w:pPr>
        <w:pStyle w:val="EndnoteText"/>
        <w:spacing w:line="360" w:lineRule="auto"/>
        <w:rPr>
          <w:lang w:val="en-GB"/>
        </w:rPr>
      </w:pPr>
    </w:p>
  </w:endnote>
  <w:endnote w:id="7">
    <w:p w14:paraId="30DFE1FA" w14:textId="11143953" w:rsidR="00D74609" w:rsidRDefault="00D74609" w:rsidP="00D541CB">
      <w:pPr>
        <w:pStyle w:val="EndnoteText"/>
        <w:spacing w:line="360" w:lineRule="auto"/>
        <w:rPr>
          <w:sz w:val="24"/>
          <w:szCs w:val="24"/>
        </w:rPr>
      </w:pPr>
      <w:r w:rsidRPr="00FD60C6">
        <w:rPr>
          <w:rStyle w:val="EndnoteReference"/>
          <w:sz w:val="24"/>
          <w:szCs w:val="24"/>
        </w:rPr>
        <w:endnoteRef/>
      </w:r>
      <w:r w:rsidRPr="00FD60C6">
        <w:rPr>
          <w:sz w:val="24"/>
          <w:szCs w:val="24"/>
        </w:rPr>
        <w:t xml:space="preserve"> </w:t>
      </w:r>
      <w:r>
        <w:rPr>
          <w:sz w:val="24"/>
          <w:szCs w:val="24"/>
        </w:rPr>
        <w:t>Denzinger, p.35, D.86.</w:t>
      </w:r>
    </w:p>
    <w:p w14:paraId="101D3FBF" w14:textId="77777777" w:rsidR="00D74609" w:rsidRPr="00FD60C6" w:rsidRDefault="00D74609" w:rsidP="00D541CB">
      <w:pPr>
        <w:pStyle w:val="EndnoteText"/>
        <w:spacing w:line="360" w:lineRule="auto"/>
        <w:rPr>
          <w:sz w:val="24"/>
          <w:szCs w:val="24"/>
          <w:lang w:val="en-GB"/>
        </w:rPr>
      </w:pPr>
    </w:p>
  </w:endnote>
  <w:endnote w:id="8">
    <w:p w14:paraId="03CA6BB0" w14:textId="113D5DF5" w:rsidR="00D74609" w:rsidRDefault="00D74609" w:rsidP="00D541CB">
      <w:pPr>
        <w:spacing w:line="360" w:lineRule="auto"/>
        <w:jc w:val="both"/>
      </w:pPr>
      <w:r>
        <w:rPr>
          <w:rStyle w:val="EndnoteReference"/>
        </w:rPr>
        <w:endnoteRef/>
      </w:r>
      <w:r>
        <w:t xml:space="preserve"> Denzinger, P.302. D.993.</w:t>
      </w:r>
    </w:p>
    <w:p w14:paraId="3745B607" w14:textId="77777777" w:rsidR="00D74609" w:rsidRDefault="00D74609" w:rsidP="00D541CB">
      <w:pPr>
        <w:spacing w:line="360" w:lineRule="auto"/>
        <w:jc w:val="both"/>
      </w:pPr>
    </w:p>
  </w:endnote>
  <w:endnote w:id="9">
    <w:p w14:paraId="28A75409" w14:textId="06473325" w:rsidR="00D74609" w:rsidRDefault="00D74609">
      <w:pPr>
        <w:pStyle w:val="EndnoteText"/>
        <w:rPr>
          <w:sz w:val="24"/>
          <w:szCs w:val="24"/>
        </w:rPr>
      </w:pPr>
      <w:r w:rsidRPr="00036BDF">
        <w:rPr>
          <w:rStyle w:val="EndnoteReference"/>
          <w:sz w:val="24"/>
          <w:szCs w:val="24"/>
        </w:rPr>
        <w:endnoteRef/>
      </w:r>
      <w:r w:rsidRPr="00036BDF">
        <w:rPr>
          <w:sz w:val="24"/>
          <w:szCs w:val="24"/>
        </w:rPr>
        <w:t xml:space="preserve"> </w:t>
      </w:r>
      <w:r>
        <w:rPr>
          <w:sz w:val="24"/>
          <w:szCs w:val="24"/>
        </w:rPr>
        <w:t xml:space="preserve">Aquinas, </w:t>
      </w:r>
      <w:r w:rsidRPr="00036BDF">
        <w:rPr>
          <w:i/>
          <w:sz w:val="24"/>
          <w:szCs w:val="24"/>
        </w:rPr>
        <w:t>Summa</w:t>
      </w:r>
      <w:r w:rsidRPr="00036BDF">
        <w:rPr>
          <w:sz w:val="24"/>
          <w:szCs w:val="24"/>
        </w:rPr>
        <w:t xml:space="preserve"> III</w:t>
      </w:r>
      <w:r w:rsidR="000334C7">
        <w:rPr>
          <w:sz w:val="24"/>
          <w:szCs w:val="24"/>
        </w:rPr>
        <w:t>,</w:t>
      </w:r>
      <w:r w:rsidRPr="00036BDF">
        <w:rPr>
          <w:sz w:val="24"/>
          <w:szCs w:val="24"/>
        </w:rPr>
        <w:t xml:space="preserve"> 1, 3</w:t>
      </w:r>
      <w:r>
        <w:rPr>
          <w:sz w:val="24"/>
          <w:szCs w:val="24"/>
        </w:rPr>
        <w:t>.</w:t>
      </w:r>
    </w:p>
    <w:p w14:paraId="0E9F0065" w14:textId="77777777" w:rsidR="00D74609" w:rsidRDefault="00D74609">
      <w:pPr>
        <w:pStyle w:val="EndnoteText"/>
        <w:rPr>
          <w:sz w:val="24"/>
          <w:szCs w:val="24"/>
        </w:rPr>
      </w:pPr>
    </w:p>
    <w:p w14:paraId="7277D08D" w14:textId="77777777" w:rsidR="00D74609" w:rsidRPr="00036BDF" w:rsidRDefault="00D74609">
      <w:pPr>
        <w:pStyle w:val="EndnoteText"/>
        <w:rPr>
          <w:sz w:val="24"/>
          <w:szCs w:val="24"/>
          <w:lang w:val="en-GB"/>
        </w:rPr>
      </w:pPr>
    </w:p>
  </w:endnote>
  <w:endnote w:id="10">
    <w:p w14:paraId="6D82979E" w14:textId="01C9A796" w:rsidR="00D74609" w:rsidRDefault="00D74609" w:rsidP="00D541CB">
      <w:pPr>
        <w:spacing w:line="360" w:lineRule="auto"/>
        <w:jc w:val="both"/>
      </w:pPr>
      <w:r>
        <w:rPr>
          <w:rStyle w:val="EndnoteReference"/>
        </w:rPr>
        <w:endnoteRef/>
      </w:r>
      <w:r>
        <w:t xml:space="preserve"> Denzinger, p.246-247, D.788 – 790.</w:t>
      </w:r>
    </w:p>
  </w:endnote>
  <w:endnote w:id="11">
    <w:p w14:paraId="45FF7F3D" w14:textId="77777777" w:rsidR="00D74609" w:rsidRPr="004E26F7" w:rsidRDefault="00D74609" w:rsidP="00D541CB">
      <w:pPr>
        <w:pStyle w:val="EndnoteText"/>
        <w:spacing w:line="360" w:lineRule="auto"/>
        <w:jc w:val="both"/>
        <w:rPr>
          <w:sz w:val="24"/>
          <w:szCs w:val="24"/>
        </w:rPr>
      </w:pPr>
    </w:p>
    <w:p w14:paraId="75C114DC" w14:textId="5183D17D" w:rsidR="00D74609" w:rsidRDefault="00D74609" w:rsidP="00D541CB">
      <w:pPr>
        <w:pStyle w:val="EndnoteText"/>
        <w:spacing w:line="360" w:lineRule="auto"/>
        <w:jc w:val="both"/>
        <w:rPr>
          <w:sz w:val="24"/>
        </w:rPr>
      </w:pPr>
      <w:r w:rsidRPr="004E26F7">
        <w:rPr>
          <w:rStyle w:val="EndnoteReference"/>
          <w:sz w:val="24"/>
          <w:szCs w:val="24"/>
        </w:rPr>
        <w:endnoteRef/>
      </w:r>
      <w:r w:rsidRPr="004E26F7">
        <w:rPr>
          <w:sz w:val="24"/>
          <w:szCs w:val="24"/>
        </w:rPr>
        <w:t xml:space="preserve"> </w:t>
      </w:r>
      <w:r w:rsidR="00E83898" w:rsidRPr="00E83898">
        <w:rPr>
          <w:sz w:val="24"/>
          <w:szCs w:val="24"/>
        </w:rPr>
        <w:t xml:space="preserve">Ott, </w:t>
      </w:r>
      <w:r w:rsidR="00E83898" w:rsidRPr="00E83898">
        <w:rPr>
          <w:rStyle w:val="Emphasis"/>
          <w:sz w:val="24"/>
          <w:szCs w:val="24"/>
        </w:rPr>
        <w:t>Fundamentals</w:t>
      </w:r>
      <w:r w:rsidR="00E83898" w:rsidRPr="00E83898">
        <w:rPr>
          <w:sz w:val="24"/>
          <w:szCs w:val="24"/>
        </w:rPr>
        <w:t>, p.178, where he quotes from the Council of Trent of 1545 as follows: "</w:t>
      </w:r>
      <w:r w:rsidR="00E83898" w:rsidRPr="00E83898">
        <w:rPr>
          <w:i/>
          <w:sz w:val="24"/>
          <w:szCs w:val="24"/>
        </w:rPr>
        <w:t>since all men had lost their innocence in Adam's sin, being made unclean and by nature children of wrath, they were servants of sin and under the power of the devil and death to such an extent that neither the Gentiles by the power of nature nor the Jews through the letter of the Mosiac Law could liberate themselves or rise from it</w:t>
      </w:r>
      <w:r w:rsidR="00E83898" w:rsidRPr="00E83898">
        <w:rPr>
          <w:sz w:val="24"/>
          <w:szCs w:val="24"/>
        </w:rPr>
        <w:t>"</w:t>
      </w:r>
      <w:r w:rsidR="00E83898">
        <w:rPr>
          <w:sz w:val="24"/>
          <w:szCs w:val="24"/>
        </w:rPr>
        <w:t>(</w:t>
      </w:r>
      <w:r w:rsidR="00E83898" w:rsidRPr="00E83898">
        <w:rPr>
          <w:sz w:val="24"/>
          <w:szCs w:val="24"/>
        </w:rPr>
        <w:t>Denzinger, p.249, D.793</w:t>
      </w:r>
      <w:r w:rsidR="00E83898">
        <w:rPr>
          <w:sz w:val="24"/>
          <w:szCs w:val="24"/>
        </w:rPr>
        <w:t>)</w:t>
      </w:r>
      <w:r w:rsidR="00E83898" w:rsidRPr="00E83898">
        <w:rPr>
          <w:sz w:val="24"/>
          <w:szCs w:val="24"/>
        </w:rPr>
        <w:t>.</w:t>
      </w:r>
    </w:p>
    <w:p w14:paraId="70550156" w14:textId="77777777" w:rsidR="00D74609" w:rsidRDefault="00D74609" w:rsidP="00D541CB">
      <w:pPr>
        <w:pStyle w:val="EndnoteText"/>
        <w:spacing w:line="360" w:lineRule="auto"/>
        <w:jc w:val="both"/>
        <w:rPr>
          <w:sz w:val="24"/>
        </w:rPr>
      </w:pPr>
    </w:p>
  </w:endnote>
  <w:endnote w:id="12">
    <w:p w14:paraId="30D03C7A" w14:textId="41B6526F" w:rsidR="00D74609" w:rsidRDefault="00D74609" w:rsidP="00D541CB">
      <w:pPr>
        <w:pStyle w:val="EndnoteText"/>
        <w:tabs>
          <w:tab w:val="left" w:pos="7703"/>
        </w:tabs>
        <w:spacing w:line="360" w:lineRule="auto"/>
        <w:rPr>
          <w:sz w:val="24"/>
          <w:szCs w:val="24"/>
        </w:rPr>
      </w:pPr>
      <w:r w:rsidRPr="00D92ED7">
        <w:rPr>
          <w:rStyle w:val="EndnoteReference"/>
          <w:sz w:val="24"/>
          <w:szCs w:val="24"/>
        </w:rPr>
        <w:endnoteRef/>
      </w:r>
      <w:r w:rsidRPr="00D92ED7">
        <w:rPr>
          <w:sz w:val="24"/>
          <w:szCs w:val="24"/>
        </w:rPr>
        <w:t xml:space="preserve"> </w:t>
      </w:r>
      <w:r>
        <w:rPr>
          <w:sz w:val="24"/>
          <w:szCs w:val="24"/>
        </w:rPr>
        <w:t xml:space="preserve">Denzinger, </w:t>
      </w:r>
      <w:r w:rsidR="00A62D7E">
        <w:rPr>
          <w:sz w:val="24"/>
          <w:szCs w:val="24"/>
        </w:rPr>
        <w:t>p.169, D.429</w:t>
      </w:r>
      <w:r w:rsidR="00D51706">
        <w:rPr>
          <w:sz w:val="24"/>
          <w:szCs w:val="24"/>
        </w:rPr>
        <w:t>.</w:t>
      </w:r>
      <w:r>
        <w:rPr>
          <w:sz w:val="24"/>
          <w:szCs w:val="24"/>
        </w:rPr>
        <w:tab/>
      </w:r>
    </w:p>
    <w:p w14:paraId="7EBDA6A4" w14:textId="77777777" w:rsidR="00D74609" w:rsidRPr="00D92ED7" w:rsidRDefault="00D74609" w:rsidP="00D541CB">
      <w:pPr>
        <w:pStyle w:val="EndnoteText"/>
        <w:spacing w:line="360" w:lineRule="auto"/>
        <w:rPr>
          <w:sz w:val="24"/>
          <w:szCs w:val="24"/>
          <w:lang w:val="en-GB"/>
        </w:rPr>
      </w:pPr>
    </w:p>
  </w:endnote>
  <w:endnote w:id="13">
    <w:p w14:paraId="608F62F5" w14:textId="0A854950" w:rsidR="00D74609" w:rsidRDefault="00D74609" w:rsidP="00D541CB">
      <w:pPr>
        <w:pStyle w:val="EndnoteText"/>
        <w:spacing w:line="360" w:lineRule="auto"/>
        <w:rPr>
          <w:sz w:val="24"/>
          <w:szCs w:val="24"/>
        </w:rPr>
      </w:pPr>
      <w:r>
        <w:rPr>
          <w:rStyle w:val="EndnoteReference"/>
        </w:rPr>
        <w:endnoteRef/>
      </w:r>
      <w:r>
        <w:t xml:space="preserve"> </w:t>
      </w:r>
      <w:r w:rsidRPr="00D92ED7">
        <w:rPr>
          <w:sz w:val="24"/>
          <w:szCs w:val="24"/>
        </w:rPr>
        <w:t>Denzinger, p.</w:t>
      </w:r>
      <w:r>
        <w:rPr>
          <w:sz w:val="24"/>
          <w:szCs w:val="24"/>
        </w:rPr>
        <w:t>110, D.284</w:t>
      </w:r>
      <w:r w:rsidR="00D51706">
        <w:rPr>
          <w:sz w:val="24"/>
          <w:szCs w:val="24"/>
        </w:rPr>
        <w:t>.</w:t>
      </w:r>
    </w:p>
    <w:p w14:paraId="16C0FAD1" w14:textId="77777777" w:rsidR="00D74609" w:rsidRPr="00D92ED7" w:rsidRDefault="00D74609" w:rsidP="00D541CB">
      <w:pPr>
        <w:pStyle w:val="EndnoteText"/>
        <w:spacing w:line="360" w:lineRule="auto"/>
        <w:rPr>
          <w:sz w:val="24"/>
          <w:szCs w:val="24"/>
          <w:lang w:val="en-GB"/>
        </w:rPr>
      </w:pPr>
    </w:p>
  </w:endnote>
  <w:endnote w:id="14">
    <w:p w14:paraId="57835BE8" w14:textId="365A4580" w:rsidR="00D74609" w:rsidRDefault="00D74609" w:rsidP="00D541CB">
      <w:pPr>
        <w:pStyle w:val="EndnoteText"/>
        <w:spacing w:line="360" w:lineRule="auto"/>
        <w:rPr>
          <w:sz w:val="24"/>
          <w:szCs w:val="24"/>
        </w:rPr>
      </w:pPr>
      <w:r w:rsidRPr="00D92446">
        <w:rPr>
          <w:rStyle w:val="EndnoteReference"/>
          <w:sz w:val="24"/>
          <w:szCs w:val="24"/>
        </w:rPr>
        <w:endnoteRef/>
      </w:r>
      <w:r w:rsidRPr="00D92446">
        <w:rPr>
          <w:sz w:val="24"/>
          <w:szCs w:val="24"/>
        </w:rPr>
        <w:t xml:space="preserve"> Denzin</w:t>
      </w:r>
      <w:r>
        <w:rPr>
          <w:sz w:val="24"/>
          <w:szCs w:val="24"/>
        </w:rPr>
        <w:t>ger, p.140, D.343</w:t>
      </w:r>
      <w:r w:rsidR="00D51706">
        <w:rPr>
          <w:sz w:val="24"/>
          <w:szCs w:val="24"/>
        </w:rPr>
        <w:t>.</w:t>
      </w:r>
    </w:p>
    <w:p w14:paraId="1D38D60D" w14:textId="77777777" w:rsidR="00D74609" w:rsidRPr="00D92446" w:rsidRDefault="00D74609" w:rsidP="00D541CB">
      <w:pPr>
        <w:pStyle w:val="EndnoteText"/>
        <w:spacing w:line="360" w:lineRule="auto"/>
        <w:rPr>
          <w:sz w:val="24"/>
          <w:szCs w:val="24"/>
          <w:lang w:val="en-GB"/>
        </w:rPr>
      </w:pPr>
    </w:p>
  </w:endnote>
  <w:endnote w:id="15">
    <w:p w14:paraId="0462DB4D" w14:textId="43E8FD7A" w:rsidR="00D74609" w:rsidRPr="00EA210B" w:rsidRDefault="00D74609" w:rsidP="00D541CB">
      <w:pPr>
        <w:pStyle w:val="EndnoteText"/>
        <w:spacing w:line="360" w:lineRule="auto"/>
        <w:rPr>
          <w:sz w:val="24"/>
          <w:szCs w:val="24"/>
          <w:lang w:val="en-GB"/>
        </w:rPr>
      </w:pPr>
      <w:r w:rsidRPr="00EA210B">
        <w:rPr>
          <w:rStyle w:val="EndnoteReference"/>
          <w:sz w:val="24"/>
          <w:szCs w:val="24"/>
        </w:rPr>
        <w:endnoteRef/>
      </w:r>
      <w:r w:rsidRPr="00EA210B">
        <w:rPr>
          <w:sz w:val="24"/>
          <w:szCs w:val="24"/>
        </w:rPr>
        <w:t xml:space="preserve"> </w:t>
      </w:r>
      <w:r w:rsidRPr="00EA210B">
        <w:rPr>
          <w:sz w:val="24"/>
          <w:szCs w:val="24"/>
          <w:lang w:val="en-GB"/>
        </w:rPr>
        <w:t xml:space="preserve">Ott, </w:t>
      </w:r>
      <w:r w:rsidRPr="00EA210B">
        <w:rPr>
          <w:i/>
          <w:sz w:val="24"/>
          <w:szCs w:val="24"/>
          <w:lang w:val="en-GB"/>
        </w:rPr>
        <w:t>Fundamentals</w:t>
      </w:r>
      <w:r w:rsidRPr="00EA210B">
        <w:rPr>
          <w:sz w:val="24"/>
          <w:szCs w:val="24"/>
          <w:lang w:val="en-GB"/>
        </w:rPr>
        <w:t>, p.184.</w:t>
      </w:r>
    </w:p>
  </w:endnote>
  <w:endnote w:id="16">
    <w:p w14:paraId="21701FC1" w14:textId="77777777" w:rsidR="00D74609" w:rsidRDefault="00D74609" w:rsidP="00D541CB">
      <w:pPr>
        <w:pStyle w:val="EndnoteText"/>
        <w:spacing w:line="360" w:lineRule="auto"/>
        <w:jc w:val="both"/>
        <w:rPr>
          <w:sz w:val="24"/>
        </w:rPr>
      </w:pPr>
    </w:p>
    <w:p w14:paraId="657EF5EB" w14:textId="2AEAA1A0" w:rsidR="00D74609" w:rsidRDefault="00D74609" w:rsidP="00D541CB">
      <w:pPr>
        <w:pStyle w:val="EndnoteText"/>
        <w:spacing w:line="360" w:lineRule="auto"/>
        <w:jc w:val="both"/>
        <w:rPr>
          <w:sz w:val="24"/>
        </w:rPr>
      </w:pPr>
      <w:r>
        <w:rPr>
          <w:rStyle w:val="EndnoteReference"/>
          <w:sz w:val="24"/>
        </w:rPr>
        <w:endnoteRef/>
      </w:r>
      <w:r w:rsidR="000334C7">
        <w:rPr>
          <w:sz w:val="24"/>
        </w:rPr>
        <w:t xml:space="preserve"> Denzinger,</w:t>
      </w:r>
      <w:r>
        <w:rPr>
          <w:sz w:val="24"/>
        </w:rPr>
        <w:t xml:space="preserve"> p.111, D.286.</w:t>
      </w:r>
    </w:p>
    <w:p w14:paraId="52AD2B29" w14:textId="77777777" w:rsidR="00D74609" w:rsidRDefault="00D74609" w:rsidP="00D541CB">
      <w:pPr>
        <w:pStyle w:val="EndnoteText"/>
        <w:spacing w:line="360" w:lineRule="auto"/>
        <w:jc w:val="both"/>
        <w:rPr>
          <w:sz w:val="24"/>
        </w:rPr>
      </w:pPr>
    </w:p>
  </w:endnote>
  <w:endnote w:id="17">
    <w:p w14:paraId="7E8F1A2C" w14:textId="6B6F7F7B" w:rsidR="00D74609" w:rsidRDefault="00D74609" w:rsidP="00D541CB">
      <w:pPr>
        <w:pStyle w:val="EndnoteText"/>
        <w:spacing w:line="360" w:lineRule="auto"/>
        <w:jc w:val="both"/>
        <w:rPr>
          <w:sz w:val="24"/>
        </w:rPr>
      </w:pPr>
      <w:r>
        <w:rPr>
          <w:rStyle w:val="EndnoteReference"/>
          <w:sz w:val="24"/>
        </w:rPr>
        <w:endnoteRef/>
      </w:r>
      <w:r>
        <w:rPr>
          <w:sz w:val="24"/>
        </w:rPr>
        <w:t xml:space="preserve"> Parente P., </w:t>
      </w:r>
      <w:r w:rsidRPr="009749D8">
        <w:rPr>
          <w:i/>
          <w:sz w:val="24"/>
        </w:rPr>
        <w:t>Dictionary of Dogmatic Theology</w:t>
      </w:r>
      <w:r>
        <w:rPr>
          <w:sz w:val="24"/>
        </w:rPr>
        <w:t xml:space="preserve">, </w:t>
      </w:r>
      <w:r w:rsidRPr="009749D8">
        <w:rPr>
          <w:i/>
          <w:sz w:val="24"/>
        </w:rPr>
        <w:t>Sacrifice of Christ</w:t>
      </w:r>
      <w:r>
        <w:rPr>
          <w:sz w:val="24"/>
        </w:rPr>
        <w:t>, Christian Classics, 1951 p.250.</w:t>
      </w:r>
    </w:p>
  </w:endnote>
  <w:endnote w:id="18">
    <w:p w14:paraId="52EC0CA9" w14:textId="77777777" w:rsidR="00D74609" w:rsidRDefault="00D74609" w:rsidP="00D541CB">
      <w:pPr>
        <w:spacing w:line="360" w:lineRule="auto"/>
        <w:jc w:val="both"/>
      </w:pPr>
    </w:p>
    <w:p w14:paraId="44AE80D7" w14:textId="5366D3DD" w:rsidR="00D74609" w:rsidRDefault="00D74609" w:rsidP="00D541CB">
      <w:pPr>
        <w:spacing w:line="360" w:lineRule="auto"/>
      </w:pPr>
      <w:r>
        <w:rPr>
          <w:rStyle w:val="EndnoteReference"/>
        </w:rPr>
        <w:endnoteRef/>
      </w:r>
      <w:r>
        <w:t xml:space="preserve"> Here is a selection of New Testament passages that refer to the death of Jesus as a sacrifice made on behalf of humanity and of his death as an atoning sacrifice for the sins of humanity.</w:t>
      </w:r>
    </w:p>
    <w:p w14:paraId="7591A2F3" w14:textId="08A3AC99" w:rsidR="00D74609" w:rsidRDefault="00D74609" w:rsidP="00D541CB">
      <w:pPr>
        <w:spacing w:line="360" w:lineRule="auto"/>
        <w:jc w:val="both"/>
      </w:pPr>
      <w:r>
        <w:rPr>
          <w:u w:val="single"/>
        </w:rPr>
        <w:t>Ephesians 5:2</w:t>
      </w:r>
      <w:r>
        <w:t xml:space="preserve"> - “</w:t>
      </w:r>
      <w:r>
        <w:rPr>
          <w:i/>
          <w:iCs/>
        </w:rPr>
        <w:t>Christ loved us and gave himself up for us, a fragrant offering and sacrifice to God</w:t>
      </w:r>
      <w:r w:rsidR="00E841C5">
        <w:t>”.</w:t>
      </w:r>
    </w:p>
    <w:p w14:paraId="6F25453A" w14:textId="3686960A" w:rsidR="00D74609" w:rsidRDefault="00D74609" w:rsidP="00D541CB">
      <w:pPr>
        <w:spacing w:line="360" w:lineRule="auto"/>
        <w:jc w:val="both"/>
      </w:pPr>
      <w:r>
        <w:rPr>
          <w:u w:val="single"/>
        </w:rPr>
        <w:t>John 1:29</w:t>
      </w:r>
      <w:r>
        <w:t xml:space="preserve"> - “</w:t>
      </w:r>
      <w:r>
        <w:rPr>
          <w:i/>
          <w:iCs/>
        </w:rPr>
        <w:t>Here is the lamb of God who takes away the sin of the world.</w:t>
      </w:r>
      <w:r w:rsidR="00E841C5">
        <w:t>”</w:t>
      </w:r>
    </w:p>
    <w:p w14:paraId="03DDB324" w14:textId="394B1E47" w:rsidR="00D74609" w:rsidRDefault="00D74609" w:rsidP="00D541CB">
      <w:pPr>
        <w:spacing w:line="360" w:lineRule="auto"/>
        <w:jc w:val="both"/>
      </w:pPr>
      <w:r>
        <w:rPr>
          <w:u w:val="single"/>
        </w:rPr>
        <w:t>1John 2:2</w:t>
      </w:r>
      <w:r>
        <w:t xml:space="preserve"> – “</w:t>
      </w:r>
      <w:r>
        <w:rPr>
          <w:i/>
          <w:iCs/>
        </w:rPr>
        <w:t xml:space="preserve">and he himself is </w:t>
      </w:r>
      <w:r w:rsidRPr="00E76931">
        <w:rPr>
          <w:i/>
          <w:iCs/>
        </w:rPr>
        <w:t xml:space="preserve">the </w:t>
      </w:r>
      <w:r w:rsidRPr="00E76931">
        <w:rPr>
          <w:bCs/>
          <w:i/>
          <w:iCs/>
        </w:rPr>
        <w:t>propitiation for our sins</w:t>
      </w:r>
      <w:r w:rsidRPr="00E76931">
        <w:rPr>
          <w:i/>
          <w:iCs/>
        </w:rPr>
        <w:t>,</w:t>
      </w:r>
      <w:r>
        <w:rPr>
          <w:i/>
          <w:iCs/>
        </w:rPr>
        <w:t xml:space="preserve"> and not for ours only, but also for those of the whole world</w:t>
      </w:r>
      <w:r>
        <w:t xml:space="preserve"> </w:t>
      </w:r>
    </w:p>
    <w:p w14:paraId="640D15CA" w14:textId="77777777" w:rsidR="00D74609" w:rsidRDefault="00D74609" w:rsidP="00D541CB">
      <w:pPr>
        <w:spacing w:line="360" w:lineRule="auto"/>
        <w:jc w:val="both"/>
      </w:pPr>
      <w:r>
        <w:rPr>
          <w:u w:val="single"/>
        </w:rPr>
        <w:t>1John 4:10</w:t>
      </w:r>
      <w:r>
        <w:t xml:space="preserve"> – “</w:t>
      </w:r>
      <w:r>
        <w:rPr>
          <w:i/>
          <w:iCs/>
        </w:rPr>
        <w:t xml:space="preserve">In this is love, not that we loved God, but that He loved us and sent His son </w:t>
      </w:r>
      <w:r>
        <w:rPr>
          <w:b/>
          <w:bCs/>
          <w:i/>
          <w:iCs/>
        </w:rPr>
        <w:t xml:space="preserve">to </w:t>
      </w:r>
      <w:r w:rsidRPr="00E76931">
        <w:rPr>
          <w:bCs/>
          <w:i/>
          <w:iCs/>
        </w:rPr>
        <w:t>be the propitiation for our sins</w:t>
      </w:r>
      <w:r>
        <w:t>”.</w:t>
      </w:r>
    </w:p>
    <w:p w14:paraId="6509D7E6" w14:textId="77777777" w:rsidR="00D74609" w:rsidRDefault="00D74609" w:rsidP="00D541CB">
      <w:pPr>
        <w:spacing w:line="360" w:lineRule="auto"/>
        <w:jc w:val="both"/>
      </w:pPr>
      <w:r>
        <w:rPr>
          <w:u w:val="single"/>
        </w:rPr>
        <w:t>Romans 3:24- 25</w:t>
      </w:r>
      <w:r>
        <w:t xml:space="preserve"> – “</w:t>
      </w:r>
      <w:r>
        <w:rPr>
          <w:i/>
          <w:iCs/>
        </w:rPr>
        <w:t xml:space="preserve">through the redemption which is in Christ Jesus, whom God displayed </w:t>
      </w:r>
      <w:r w:rsidRPr="00E76931">
        <w:rPr>
          <w:i/>
          <w:iCs/>
        </w:rPr>
        <w:t xml:space="preserve">publicly </w:t>
      </w:r>
      <w:r w:rsidRPr="00E76931">
        <w:rPr>
          <w:bCs/>
          <w:i/>
          <w:iCs/>
        </w:rPr>
        <w:t>as a propitiation in his blood</w:t>
      </w:r>
      <w:r>
        <w:t>”.</w:t>
      </w:r>
    </w:p>
    <w:p w14:paraId="1AB884CA" w14:textId="514ACEE1" w:rsidR="00D74609" w:rsidRDefault="00D74609" w:rsidP="00D541CB">
      <w:pPr>
        <w:spacing w:line="360" w:lineRule="auto"/>
        <w:jc w:val="both"/>
      </w:pPr>
      <w:r>
        <w:rPr>
          <w:u w:val="single"/>
        </w:rPr>
        <w:t>1Corinthians 5:7</w:t>
      </w:r>
      <w:r>
        <w:t xml:space="preserve"> – “</w:t>
      </w:r>
      <w:r>
        <w:rPr>
          <w:i/>
          <w:iCs/>
        </w:rPr>
        <w:t xml:space="preserve">For </w:t>
      </w:r>
      <w:r w:rsidRPr="00E76931">
        <w:rPr>
          <w:i/>
          <w:iCs/>
        </w:rPr>
        <w:t xml:space="preserve">our </w:t>
      </w:r>
      <w:r w:rsidRPr="00E76931">
        <w:rPr>
          <w:bCs/>
          <w:i/>
          <w:iCs/>
        </w:rPr>
        <w:t>paschal</w:t>
      </w:r>
      <w:r w:rsidRPr="00E76931">
        <w:rPr>
          <w:i/>
          <w:iCs/>
        </w:rPr>
        <w:t xml:space="preserve"> l</w:t>
      </w:r>
      <w:r>
        <w:rPr>
          <w:i/>
          <w:iCs/>
        </w:rPr>
        <w:t>amb, Christ, has been sacrificed</w:t>
      </w:r>
      <w:r>
        <w:t>”.</w:t>
      </w:r>
    </w:p>
    <w:p w14:paraId="33CB04D6" w14:textId="77777777" w:rsidR="00D74609" w:rsidRDefault="00D74609" w:rsidP="00D541CB">
      <w:pPr>
        <w:spacing w:line="360" w:lineRule="auto"/>
        <w:jc w:val="both"/>
      </w:pPr>
      <w:r>
        <w:rPr>
          <w:u w:val="single"/>
        </w:rPr>
        <w:t>Mathew 20:28 (Par. Mark 10:45)</w:t>
      </w:r>
      <w:r>
        <w:t xml:space="preserve"> – “</w:t>
      </w:r>
      <w:r>
        <w:rPr>
          <w:i/>
          <w:iCs/>
        </w:rPr>
        <w:t xml:space="preserve">The son of man came not to be served but to serve, and to give his life as </w:t>
      </w:r>
      <w:r w:rsidRPr="00E76931">
        <w:rPr>
          <w:i/>
          <w:iCs/>
        </w:rPr>
        <w:t xml:space="preserve">a </w:t>
      </w:r>
      <w:r w:rsidRPr="00E76931">
        <w:rPr>
          <w:bCs/>
          <w:i/>
          <w:iCs/>
        </w:rPr>
        <w:t>ransom</w:t>
      </w:r>
      <w:r>
        <w:rPr>
          <w:i/>
          <w:iCs/>
        </w:rPr>
        <w:t xml:space="preserve"> for many</w:t>
      </w:r>
      <w:r>
        <w:t xml:space="preserve">”. </w:t>
      </w:r>
    </w:p>
    <w:p w14:paraId="0E855C36" w14:textId="77777777" w:rsidR="00D74609" w:rsidRDefault="00D74609" w:rsidP="00D541CB">
      <w:pPr>
        <w:spacing w:line="360" w:lineRule="auto"/>
        <w:jc w:val="both"/>
      </w:pPr>
      <w:r>
        <w:rPr>
          <w:u w:val="single"/>
        </w:rPr>
        <w:t>1 Peter 1:18-19</w:t>
      </w:r>
      <w:r>
        <w:t xml:space="preserve"> – “</w:t>
      </w:r>
      <w:r>
        <w:rPr>
          <w:i/>
          <w:iCs/>
        </w:rPr>
        <w:t xml:space="preserve">You were </w:t>
      </w:r>
      <w:r w:rsidRPr="00E76931">
        <w:rPr>
          <w:bCs/>
          <w:i/>
          <w:iCs/>
        </w:rPr>
        <w:t>ransomed</w:t>
      </w:r>
      <w:r>
        <w:rPr>
          <w:i/>
          <w:iCs/>
        </w:rPr>
        <w:t xml:space="preserve"> from the futile ways inherited from your ancestors…with the precious blood of Christ, like that of a lamb without defect or blemish</w:t>
      </w:r>
      <w:r>
        <w:t>”.</w:t>
      </w:r>
    </w:p>
    <w:p w14:paraId="1C353B47" w14:textId="77777777" w:rsidR="00D74609" w:rsidRDefault="00D74609" w:rsidP="00D541CB">
      <w:pPr>
        <w:spacing w:line="360" w:lineRule="auto"/>
        <w:jc w:val="both"/>
      </w:pPr>
    </w:p>
  </w:endnote>
  <w:endnote w:id="19">
    <w:p w14:paraId="200A0B97" w14:textId="422BAD86" w:rsidR="00D74609" w:rsidRDefault="00D74609" w:rsidP="00D541CB">
      <w:pPr>
        <w:pStyle w:val="EndnoteText"/>
        <w:spacing w:line="360" w:lineRule="auto"/>
        <w:rPr>
          <w:sz w:val="24"/>
          <w:szCs w:val="24"/>
        </w:rPr>
      </w:pPr>
      <w:r w:rsidRPr="00D541CB">
        <w:rPr>
          <w:rStyle w:val="EndnoteReference"/>
          <w:sz w:val="24"/>
          <w:szCs w:val="24"/>
        </w:rPr>
        <w:endnoteRef/>
      </w:r>
      <w:r w:rsidRPr="00D541CB">
        <w:rPr>
          <w:sz w:val="24"/>
          <w:szCs w:val="24"/>
        </w:rPr>
        <w:t xml:space="preserve"> </w:t>
      </w:r>
      <w:r w:rsidRPr="00E841C5">
        <w:rPr>
          <w:sz w:val="24"/>
          <w:szCs w:val="24"/>
        </w:rPr>
        <w:t>Ott</w:t>
      </w:r>
      <w:r w:rsidRPr="00D541CB">
        <w:rPr>
          <w:i/>
          <w:sz w:val="24"/>
          <w:szCs w:val="24"/>
        </w:rPr>
        <w:t>, Fundamentals</w:t>
      </w:r>
      <w:r w:rsidRPr="00D541CB">
        <w:rPr>
          <w:sz w:val="24"/>
          <w:szCs w:val="24"/>
        </w:rPr>
        <w:t>, p.185</w:t>
      </w:r>
      <w:r w:rsidR="00BB6876">
        <w:rPr>
          <w:sz w:val="24"/>
          <w:szCs w:val="24"/>
        </w:rPr>
        <w:t>.</w:t>
      </w:r>
    </w:p>
    <w:p w14:paraId="3DF98AC8" w14:textId="77777777" w:rsidR="00D74609" w:rsidRPr="00D541CB" w:rsidRDefault="00D74609" w:rsidP="00D541CB">
      <w:pPr>
        <w:pStyle w:val="EndnoteText"/>
        <w:spacing w:line="360" w:lineRule="auto"/>
        <w:rPr>
          <w:sz w:val="24"/>
          <w:szCs w:val="24"/>
          <w:lang w:val="en-GB"/>
        </w:rPr>
      </w:pPr>
    </w:p>
  </w:endnote>
  <w:endnote w:id="20">
    <w:p w14:paraId="4F6386B6" w14:textId="3833CE42" w:rsidR="00D74609" w:rsidRDefault="00D74609" w:rsidP="00D32468">
      <w:pPr>
        <w:pStyle w:val="EndnoteText"/>
        <w:spacing w:line="360" w:lineRule="auto"/>
        <w:rPr>
          <w:sz w:val="24"/>
          <w:szCs w:val="24"/>
        </w:rPr>
      </w:pPr>
      <w:r w:rsidRPr="00D541CB">
        <w:rPr>
          <w:rStyle w:val="EndnoteReference"/>
          <w:sz w:val="24"/>
          <w:szCs w:val="24"/>
        </w:rPr>
        <w:endnoteRef/>
      </w:r>
      <w:r w:rsidRPr="00D541CB">
        <w:rPr>
          <w:sz w:val="24"/>
          <w:szCs w:val="24"/>
        </w:rPr>
        <w:t xml:space="preserve"> See e.g. The Athanasian Creed</w:t>
      </w:r>
      <w:r>
        <w:rPr>
          <w:sz w:val="24"/>
          <w:szCs w:val="24"/>
        </w:rPr>
        <w:t>, available at:</w:t>
      </w:r>
      <w:r w:rsidRPr="00D541CB">
        <w:t xml:space="preserve"> </w:t>
      </w:r>
      <w:hyperlink r:id="rId2" w:history="1">
        <w:r w:rsidRPr="00791FC0">
          <w:rPr>
            <w:rStyle w:val="Hyperlink"/>
            <w:sz w:val="24"/>
            <w:szCs w:val="24"/>
          </w:rPr>
          <w:t>https://www.ccel.org/creeds/athanasian.creed.html</w:t>
        </w:r>
      </w:hyperlink>
      <w:r>
        <w:rPr>
          <w:sz w:val="24"/>
          <w:szCs w:val="24"/>
        </w:rPr>
        <w:t xml:space="preserve"> </w:t>
      </w:r>
    </w:p>
    <w:p w14:paraId="4F9BF21D" w14:textId="77777777" w:rsidR="00D74609" w:rsidRPr="00D541CB" w:rsidRDefault="00D74609" w:rsidP="00D32468">
      <w:pPr>
        <w:pStyle w:val="EndnoteText"/>
        <w:spacing w:line="360" w:lineRule="auto"/>
        <w:rPr>
          <w:sz w:val="24"/>
          <w:szCs w:val="24"/>
          <w:lang w:val="en-GB"/>
        </w:rPr>
      </w:pPr>
    </w:p>
  </w:endnote>
  <w:endnote w:id="21">
    <w:p w14:paraId="36B03F39" w14:textId="29D5F523" w:rsidR="00D74609" w:rsidRDefault="00D74609" w:rsidP="00D32468">
      <w:pPr>
        <w:pStyle w:val="EndnoteText"/>
        <w:spacing w:line="360" w:lineRule="auto"/>
        <w:rPr>
          <w:iCs/>
          <w:sz w:val="24"/>
          <w:szCs w:val="24"/>
        </w:rPr>
      </w:pPr>
      <w:r w:rsidRPr="00D32468">
        <w:rPr>
          <w:rStyle w:val="EndnoteReference"/>
          <w:sz w:val="24"/>
          <w:szCs w:val="24"/>
        </w:rPr>
        <w:endnoteRef/>
      </w:r>
      <w:r w:rsidRPr="00D32468">
        <w:rPr>
          <w:sz w:val="24"/>
          <w:szCs w:val="24"/>
        </w:rPr>
        <w:t xml:space="preserve"> </w:t>
      </w:r>
      <w:r>
        <w:rPr>
          <w:sz w:val="24"/>
          <w:szCs w:val="24"/>
        </w:rPr>
        <w:t>S</w:t>
      </w:r>
      <w:r w:rsidRPr="00D32468">
        <w:rPr>
          <w:sz w:val="24"/>
          <w:szCs w:val="24"/>
        </w:rPr>
        <w:t xml:space="preserve">ee e.g. Aquinas, </w:t>
      </w:r>
      <w:r w:rsidRPr="00D32468">
        <w:rPr>
          <w:i/>
          <w:iCs/>
          <w:sz w:val="24"/>
          <w:szCs w:val="24"/>
        </w:rPr>
        <w:t xml:space="preserve">Summa 1, 13, 8, </w:t>
      </w:r>
      <w:r w:rsidRPr="00D32468">
        <w:rPr>
          <w:iCs/>
          <w:sz w:val="24"/>
          <w:szCs w:val="24"/>
        </w:rPr>
        <w:t xml:space="preserve">available at: </w:t>
      </w:r>
      <w:hyperlink r:id="rId3" w:anchor="article8" w:history="1">
        <w:r w:rsidRPr="00D32468">
          <w:rPr>
            <w:rStyle w:val="Hyperlink"/>
            <w:iCs/>
            <w:sz w:val="24"/>
            <w:szCs w:val="24"/>
          </w:rPr>
          <w:t>https://www.newadvent.org/summa/1013.htm#article8</w:t>
        </w:r>
      </w:hyperlink>
      <w:r w:rsidR="00A62D7E">
        <w:rPr>
          <w:iCs/>
          <w:sz w:val="24"/>
          <w:szCs w:val="24"/>
        </w:rPr>
        <w:t xml:space="preserve"> where</w:t>
      </w:r>
      <w:r w:rsidR="009A66DD">
        <w:rPr>
          <w:iCs/>
          <w:sz w:val="24"/>
          <w:szCs w:val="24"/>
        </w:rPr>
        <w:t xml:space="preserve"> in</w:t>
      </w:r>
      <w:r w:rsidR="00E83898">
        <w:rPr>
          <w:iCs/>
          <w:sz w:val="24"/>
          <w:szCs w:val="24"/>
        </w:rPr>
        <w:t xml:space="preserve"> </w:t>
      </w:r>
      <w:r w:rsidR="00E83898" w:rsidRPr="00E83898">
        <w:rPr>
          <w:i/>
          <w:iCs/>
          <w:sz w:val="24"/>
          <w:szCs w:val="24"/>
        </w:rPr>
        <w:t>Article 8,</w:t>
      </w:r>
      <w:r w:rsidR="009A66DD">
        <w:rPr>
          <w:iCs/>
          <w:sz w:val="24"/>
          <w:szCs w:val="24"/>
        </w:rPr>
        <w:t xml:space="preserve"> </w:t>
      </w:r>
      <w:r w:rsidR="009A66DD" w:rsidRPr="009A66DD">
        <w:rPr>
          <w:i/>
          <w:iCs/>
          <w:sz w:val="24"/>
          <w:szCs w:val="24"/>
        </w:rPr>
        <w:t>Reply to Objection 2</w:t>
      </w:r>
      <w:r w:rsidR="00A62D7E">
        <w:rPr>
          <w:iCs/>
          <w:sz w:val="24"/>
          <w:szCs w:val="24"/>
        </w:rPr>
        <w:t xml:space="preserve"> Aquinas</w:t>
      </w:r>
      <w:r w:rsidRPr="00D32468">
        <w:rPr>
          <w:iCs/>
          <w:sz w:val="24"/>
          <w:szCs w:val="24"/>
        </w:rPr>
        <w:t xml:space="preserve"> says</w:t>
      </w:r>
      <w:r w:rsidR="00A62D7E">
        <w:rPr>
          <w:iCs/>
          <w:sz w:val="24"/>
          <w:szCs w:val="24"/>
        </w:rPr>
        <w:t>,</w:t>
      </w:r>
      <w:r w:rsidRPr="00D32468">
        <w:rPr>
          <w:iCs/>
          <w:sz w:val="24"/>
          <w:szCs w:val="24"/>
        </w:rPr>
        <w:t xml:space="preserve"> “</w:t>
      </w:r>
      <w:r w:rsidRPr="00D32468">
        <w:rPr>
          <w:i/>
          <w:iCs/>
          <w:sz w:val="24"/>
          <w:szCs w:val="24"/>
        </w:rPr>
        <w:t>Thus the name “God” signifies the Divine nature</w:t>
      </w:r>
      <w:r w:rsidRPr="00D32468">
        <w:rPr>
          <w:iCs/>
          <w:sz w:val="24"/>
          <w:szCs w:val="24"/>
        </w:rPr>
        <w:t>”. Note that in Christian theology ‘nature’ and ‘substance’ are synonymous with ‘essence’, which is no doubt to make Christian theology as obscure and indecipherable as possible, the better to confuse unwelcome scrutineers.</w:t>
      </w:r>
      <w:r>
        <w:rPr>
          <w:iCs/>
          <w:sz w:val="24"/>
          <w:szCs w:val="24"/>
        </w:rPr>
        <w:t xml:space="preserve"> The word ‘nature’ is especially used where obscurity and confusion is the aim. However, confirmation</w:t>
      </w:r>
      <w:r w:rsidRPr="00D32468">
        <w:rPr>
          <w:iCs/>
          <w:sz w:val="24"/>
          <w:szCs w:val="24"/>
        </w:rPr>
        <w:t xml:space="preserve"> </w:t>
      </w:r>
      <w:r w:rsidR="00C365AE">
        <w:rPr>
          <w:iCs/>
          <w:sz w:val="24"/>
          <w:szCs w:val="24"/>
        </w:rPr>
        <w:t>that they are</w:t>
      </w:r>
      <w:r w:rsidR="00A62D7E">
        <w:rPr>
          <w:iCs/>
          <w:sz w:val="24"/>
          <w:szCs w:val="24"/>
        </w:rPr>
        <w:t xml:space="preserve"> indeed</w:t>
      </w:r>
      <w:r w:rsidR="00C365AE">
        <w:rPr>
          <w:iCs/>
          <w:sz w:val="24"/>
          <w:szCs w:val="24"/>
        </w:rPr>
        <w:t xml:space="preserve"> synonymous </w:t>
      </w:r>
      <w:r w:rsidRPr="00D32468">
        <w:rPr>
          <w:iCs/>
          <w:sz w:val="24"/>
          <w:szCs w:val="24"/>
        </w:rPr>
        <w:t>is to be found in the Lateran Council IV of 1215 where it is written: “</w:t>
      </w:r>
      <w:r w:rsidRPr="00D32468">
        <w:rPr>
          <w:i/>
          <w:iCs/>
          <w:sz w:val="24"/>
          <w:szCs w:val="24"/>
        </w:rPr>
        <w:t>Firmly we believe….that the true God is…three persons but one essence, substance or nature entirely simple</w:t>
      </w:r>
      <w:r>
        <w:rPr>
          <w:iCs/>
          <w:sz w:val="24"/>
          <w:szCs w:val="24"/>
        </w:rPr>
        <w:t>” (Denzinger, p.169, D.428).</w:t>
      </w:r>
    </w:p>
    <w:p w14:paraId="351843FE" w14:textId="77777777" w:rsidR="00D74609" w:rsidRPr="00D32468" w:rsidRDefault="00D74609" w:rsidP="00D32468">
      <w:pPr>
        <w:pStyle w:val="EndnoteText"/>
        <w:spacing w:line="360" w:lineRule="auto"/>
        <w:rPr>
          <w:sz w:val="24"/>
          <w:szCs w:val="24"/>
          <w:lang w:val="en-GB"/>
        </w:rPr>
      </w:pPr>
    </w:p>
  </w:endnote>
  <w:endnote w:id="22">
    <w:p w14:paraId="3921D34E" w14:textId="79DC1D8D" w:rsidR="00D74609" w:rsidRPr="00036BDF" w:rsidRDefault="00D74609">
      <w:pPr>
        <w:pStyle w:val="EndnoteText"/>
        <w:rPr>
          <w:sz w:val="24"/>
          <w:szCs w:val="24"/>
          <w:lang w:val="en-GB"/>
        </w:rPr>
      </w:pPr>
      <w:r w:rsidRPr="00036BDF">
        <w:rPr>
          <w:rStyle w:val="EndnoteReference"/>
          <w:sz w:val="24"/>
          <w:szCs w:val="24"/>
        </w:rPr>
        <w:endnoteRef/>
      </w:r>
      <w:r w:rsidRPr="00036BDF">
        <w:rPr>
          <w:sz w:val="24"/>
          <w:szCs w:val="24"/>
        </w:rPr>
        <w:t xml:space="preserve"> Ott,</w:t>
      </w:r>
      <w:r>
        <w:rPr>
          <w:sz w:val="24"/>
          <w:szCs w:val="24"/>
        </w:rPr>
        <w:t xml:space="preserve"> </w:t>
      </w:r>
      <w:r w:rsidRPr="00036BDF">
        <w:rPr>
          <w:i/>
          <w:sz w:val="24"/>
          <w:szCs w:val="24"/>
        </w:rPr>
        <w:t>Fundamentals</w:t>
      </w:r>
      <w:r>
        <w:rPr>
          <w:sz w:val="24"/>
          <w:szCs w:val="24"/>
        </w:rPr>
        <w:t>,</w:t>
      </w:r>
      <w:r w:rsidRPr="00036BDF">
        <w:rPr>
          <w:sz w:val="24"/>
          <w:szCs w:val="24"/>
        </w:rPr>
        <w:t xml:space="preserve"> p.52</w:t>
      </w:r>
      <w:r>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455196"/>
      <w:docPartObj>
        <w:docPartGallery w:val="Page Numbers (Bottom of Page)"/>
        <w:docPartUnique/>
      </w:docPartObj>
    </w:sdtPr>
    <w:sdtEndPr>
      <w:rPr>
        <w:noProof/>
        <w:sz w:val="20"/>
        <w:szCs w:val="20"/>
      </w:rPr>
    </w:sdtEndPr>
    <w:sdtContent>
      <w:p w14:paraId="1386ED6C" w14:textId="77777777" w:rsidR="00D74609" w:rsidRPr="00A165B2" w:rsidRDefault="00D74609">
        <w:pPr>
          <w:pStyle w:val="Footer"/>
          <w:jc w:val="center"/>
          <w:rPr>
            <w:sz w:val="20"/>
            <w:szCs w:val="20"/>
          </w:rPr>
        </w:pPr>
        <w:r w:rsidRPr="00A165B2">
          <w:rPr>
            <w:sz w:val="20"/>
            <w:szCs w:val="20"/>
          </w:rPr>
          <w:fldChar w:fldCharType="begin"/>
        </w:r>
        <w:r w:rsidRPr="00A165B2">
          <w:rPr>
            <w:sz w:val="20"/>
            <w:szCs w:val="20"/>
          </w:rPr>
          <w:instrText xml:space="preserve"> PAGE   \* MERGEFORMAT </w:instrText>
        </w:r>
        <w:r w:rsidRPr="00A165B2">
          <w:rPr>
            <w:sz w:val="20"/>
            <w:szCs w:val="20"/>
          </w:rPr>
          <w:fldChar w:fldCharType="separate"/>
        </w:r>
        <w:r w:rsidR="001203A5">
          <w:rPr>
            <w:noProof/>
            <w:sz w:val="20"/>
            <w:szCs w:val="20"/>
          </w:rPr>
          <w:t>6</w:t>
        </w:r>
        <w:r w:rsidRPr="00A165B2">
          <w:rPr>
            <w:noProof/>
            <w:sz w:val="20"/>
            <w:szCs w:val="20"/>
          </w:rPr>
          <w:fldChar w:fldCharType="end"/>
        </w:r>
      </w:p>
    </w:sdtContent>
  </w:sdt>
  <w:p w14:paraId="3A4F07D9" w14:textId="77777777" w:rsidR="00D74609" w:rsidRPr="00A165B2" w:rsidRDefault="00D7460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3CAC6" w14:textId="77777777" w:rsidR="000A27D1" w:rsidRDefault="000A27D1" w:rsidP="005760FC">
      <w:r>
        <w:separator/>
      </w:r>
    </w:p>
  </w:footnote>
  <w:footnote w:type="continuationSeparator" w:id="0">
    <w:p w14:paraId="41E2BA7B" w14:textId="77777777" w:rsidR="000A27D1" w:rsidRDefault="000A27D1" w:rsidP="00576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7B"/>
    <w:rsid w:val="000006A1"/>
    <w:rsid w:val="00001A2E"/>
    <w:rsid w:val="000044C0"/>
    <w:rsid w:val="00005CDC"/>
    <w:rsid w:val="000108D2"/>
    <w:rsid w:val="00011767"/>
    <w:rsid w:val="00012926"/>
    <w:rsid w:val="00022C5F"/>
    <w:rsid w:val="000254FA"/>
    <w:rsid w:val="00025BC6"/>
    <w:rsid w:val="000271ED"/>
    <w:rsid w:val="000334C7"/>
    <w:rsid w:val="00034E03"/>
    <w:rsid w:val="0003681D"/>
    <w:rsid w:val="00036BDF"/>
    <w:rsid w:val="0003788B"/>
    <w:rsid w:val="0004102E"/>
    <w:rsid w:val="00046794"/>
    <w:rsid w:val="00050498"/>
    <w:rsid w:val="000512F2"/>
    <w:rsid w:val="000549A6"/>
    <w:rsid w:val="0005641B"/>
    <w:rsid w:val="000572B7"/>
    <w:rsid w:val="00060ED2"/>
    <w:rsid w:val="000635D1"/>
    <w:rsid w:val="0006650A"/>
    <w:rsid w:val="0007216F"/>
    <w:rsid w:val="00072C68"/>
    <w:rsid w:val="000806B8"/>
    <w:rsid w:val="00081806"/>
    <w:rsid w:val="00081FC0"/>
    <w:rsid w:val="00082555"/>
    <w:rsid w:val="00084382"/>
    <w:rsid w:val="00091D10"/>
    <w:rsid w:val="00093D49"/>
    <w:rsid w:val="00094E45"/>
    <w:rsid w:val="00096747"/>
    <w:rsid w:val="00097509"/>
    <w:rsid w:val="000A0CF7"/>
    <w:rsid w:val="000A27D1"/>
    <w:rsid w:val="000A5242"/>
    <w:rsid w:val="000A59DA"/>
    <w:rsid w:val="000B1B5D"/>
    <w:rsid w:val="000B2575"/>
    <w:rsid w:val="000B5190"/>
    <w:rsid w:val="000B5FBA"/>
    <w:rsid w:val="000B7FCA"/>
    <w:rsid w:val="000C09BE"/>
    <w:rsid w:val="000C3948"/>
    <w:rsid w:val="000C4498"/>
    <w:rsid w:val="000C57A3"/>
    <w:rsid w:val="000E23B3"/>
    <w:rsid w:val="000E4458"/>
    <w:rsid w:val="000E7A6A"/>
    <w:rsid w:val="000F01FD"/>
    <w:rsid w:val="000F20BA"/>
    <w:rsid w:val="000F3E8C"/>
    <w:rsid w:val="000F78F7"/>
    <w:rsid w:val="00104195"/>
    <w:rsid w:val="00104692"/>
    <w:rsid w:val="00114FC0"/>
    <w:rsid w:val="00115606"/>
    <w:rsid w:val="001203A5"/>
    <w:rsid w:val="00121145"/>
    <w:rsid w:val="00125079"/>
    <w:rsid w:val="00125EDE"/>
    <w:rsid w:val="001301F6"/>
    <w:rsid w:val="001326FA"/>
    <w:rsid w:val="00133296"/>
    <w:rsid w:val="00133C7D"/>
    <w:rsid w:val="001359EC"/>
    <w:rsid w:val="00137192"/>
    <w:rsid w:val="00141D54"/>
    <w:rsid w:val="00145301"/>
    <w:rsid w:val="001560E6"/>
    <w:rsid w:val="00160E2F"/>
    <w:rsid w:val="001616C2"/>
    <w:rsid w:val="00163887"/>
    <w:rsid w:val="00166396"/>
    <w:rsid w:val="00166F86"/>
    <w:rsid w:val="00167523"/>
    <w:rsid w:val="00167879"/>
    <w:rsid w:val="001719B7"/>
    <w:rsid w:val="00171C41"/>
    <w:rsid w:val="00174533"/>
    <w:rsid w:val="00175E4B"/>
    <w:rsid w:val="001767EE"/>
    <w:rsid w:val="00177897"/>
    <w:rsid w:val="00180834"/>
    <w:rsid w:val="00180BC6"/>
    <w:rsid w:val="0018106F"/>
    <w:rsid w:val="00181731"/>
    <w:rsid w:val="00182B04"/>
    <w:rsid w:val="00186481"/>
    <w:rsid w:val="00187A06"/>
    <w:rsid w:val="00187AD1"/>
    <w:rsid w:val="001904D4"/>
    <w:rsid w:val="00191EB5"/>
    <w:rsid w:val="0019434E"/>
    <w:rsid w:val="001961A2"/>
    <w:rsid w:val="00196B2F"/>
    <w:rsid w:val="001A0C4F"/>
    <w:rsid w:val="001A20A1"/>
    <w:rsid w:val="001A2AA0"/>
    <w:rsid w:val="001A3DA9"/>
    <w:rsid w:val="001A6075"/>
    <w:rsid w:val="001B081D"/>
    <w:rsid w:val="001B4706"/>
    <w:rsid w:val="001B56A1"/>
    <w:rsid w:val="001B70D9"/>
    <w:rsid w:val="001C2E04"/>
    <w:rsid w:val="001C4A47"/>
    <w:rsid w:val="001C5D12"/>
    <w:rsid w:val="001C75EF"/>
    <w:rsid w:val="001D1859"/>
    <w:rsid w:val="001D1CAC"/>
    <w:rsid w:val="001D28F9"/>
    <w:rsid w:val="001D638B"/>
    <w:rsid w:val="001D744F"/>
    <w:rsid w:val="001D7A8C"/>
    <w:rsid w:val="001E1C38"/>
    <w:rsid w:val="001E6312"/>
    <w:rsid w:val="001F2DDF"/>
    <w:rsid w:val="001F75DE"/>
    <w:rsid w:val="001F7F88"/>
    <w:rsid w:val="0020062A"/>
    <w:rsid w:val="00201AC5"/>
    <w:rsid w:val="002062EF"/>
    <w:rsid w:val="00206F19"/>
    <w:rsid w:val="00207274"/>
    <w:rsid w:val="00207773"/>
    <w:rsid w:val="00211734"/>
    <w:rsid w:val="0021202E"/>
    <w:rsid w:val="002126C8"/>
    <w:rsid w:val="002154E1"/>
    <w:rsid w:val="0021671E"/>
    <w:rsid w:val="00217C13"/>
    <w:rsid w:val="00220371"/>
    <w:rsid w:val="002237A6"/>
    <w:rsid w:val="00237908"/>
    <w:rsid w:val="00237B9E"/>
    <w:rsid w:val="00237BFC"/>
    <w:rsid w:val="002410E8"/>
    <w:rsid w:val="00243F40"/>
    <w:rsid w:val="002461E1"/>
    <w:rsid w:val="00253DB9"/>
    <w:rsid w:val="00255E0A"/>
    <w:rsid w:val="00255F4E"/>
    <w:rsid w:val="00260218"/>
    <w:rsid w:val="002612E3"/>
    <w:rsid w:val="002636CA"/>
    <w:rsid w:val="002658EE"/>
    <w:rsid w:val="00267FE6"/>
    <w:rsid w:val="00273174"/>
    <w:rsid w:val="00273B5C"/>
    <w:rsid w:val="002742A0"/>
    <w:rsid w:val="0027756C"/>
    <w:rsid w:val="0028032C"/>
    <w:rsid w:val="00281DBA"/>
    <w:rsid w:val="00282301"/>
    <w:rsid w:val="00285C73"/>
    <w:rsid w:val="002900E4"/>
    <w:rsid w:val="00291ABD"/>
    <w:rsid w:val="00292473"/>
    <w:rsid w:val="00293807"/>
    <w:rsid w:val="00293E0F"/>
    <w:rsid w:val="0029498D"/>
    <w:rsid w:val="0029573D"/>
    <w:rsid w:val="00296414"/>
    <w:rsid w:val="00296FBB"/>
    <w:rsid w:val="002970D0"/>
    <w:rsid w:val="00297390"/>
    <w:rsid w:val="00297885"/>
    <w:rsid w:val="002A0CE4"/>
    <w:rsid w:val="002A20E4"/>
    <w:rsid w:val="002A252A"/>
    <w:rsid w:val="002A70A0"/>
    <w:rsid w:val="002B000E"/>
    <w:rsid w:val="002B011A"/>
    <w:rsid w:val="002C1865"/>
    <w:rsid w:val="002C1A96"/>
    <w:rsid w:val="002C4BA1"/>
    <w:rsid w:val="002C4BE3"/>
    <w:rsid w:val="002C6AFB"/>
    <w:rsid w:val="002D2708"/>
    <w:rsid w:val="002D35B8"/>
    <w:rsid w:val="002D4704"/>
    <w:rsid w:val="002E0E30"/>
    <w:rsid w:val="002E4886"/>
    <w:rsid w:val="002F0407"/>
    <w:rsid w:val="002F3117"/>
    <w:rsid w:val="002F3E54"/>
    <w:rsid w:val="002F4AAD"/>
    <w:rsid w:val="002F4BEC"/>
    <w:rsid w:val="002F51D3"/>
    <w:rsid w:val="002F53AD"/>
    <w:rsid w:val="002F7437"/>
    <w:rsid w:val="003001DE"/>
    <w:rsid w:val="003003DC"/>
    <w:rsid w:val="00302039"/>
    <w:rsid w:val="00305185"/>
    <w:rsid w:val="00311C38"/>
    <w:rsid w:val="003124D7"/>
    <w:rsid w:val="003128B0"/>
    <w:rsid w:val="00312BB9"/>
    <w:rsid w:val="003136E4"/>
    <w:rsid w:val="00322CC3"/>
    <w:rsid w:val="00325096"/>
    <w:rsid w:val="003271F3"/>
    <w:rsid w:val="00333E22"/>
    <w:rsid w:val="00340A34"/>
    <w:rsid w:val="00341070"/>
    <w:rsid w:val="00341B45"/>
    <w:rsid w:val="00345CFC"/>
    <w:rsid w:val="00346311"/>
    <w:rsid w:val="00350CA6"/>
    <w:rsid w:val="0035476D"/>
    <w:rsid w:val="003562EA"/>
    <w:rsid w:val="003622F0"/>
    <w:rsid w:val="00363402"/>
    <w:rsid w:val="00363AA9"/>
    <w:rsid w:val="0036710A"/>
    <w:rsid w:val="003701E0"/>
    <w:rsid w:val="00371FFF"/>
    <w:rsid w:val="0037642F"/>
    <w:rsid w:val="00381183"/>
    <w:rsid w:val="0038422F"/>
    <w:rsid w:val="0038733E"/>
    <w:rsid w:val="0039660A"/>
    <w:rsid w:val="00396B29"/>
    <w:rsid w:val="003A213B"/>
    <w:rsid w:val="003A37BC"/>
    <w:rsid w:val="003A38E3"/>
    <w:rsid w:val="003A3C19"/>
    <w:rsid w:val="003A4983"/>
    <w:rsid w:val="003A4C14"/>
    <w:rsid w:val="003A61BB"/>
    <w:rsid w:val="003A6ACC"/>
    <w:rsid w:val="003A6B98"/>
    <w:rsid w:val="003B01F8"/>
    <w:rsid w:val="003B5A26"/>
    <w:rsid w:val="003B61EE"/>
    <w:rsid w:val="003C3665"/>
    <w:rsid w:val="003C52E8"/>
    <w:rsid w:val="003C65CB"/>
    <w:rsid w:val="003C7DBB"/>
    <w:rsid w:val="003D3942"/>
    <w:rsid w:val="003D3C28"/>
    <w:rsid w:val="003D457F"/>
    <w:rsid w:val="003D79BA"/>
    <w:rsid w:val="003D7A85"/>
    <w:rsid w:val="003E4827"/>
    <w:rsid w:val="003E489B"/>
    <w:rsid w:val="003E5615"/>
    <w:rsid w:val="003E5ABB"/>
    <w:rsid w:val="003E7DB1"/>
    <w:rsid w:val="003F2646"/>
    <w:rsid w:val="003F3D58"/>
    <w:rsid w:val="003F6FC6"/>
    <w:rsid w:val="003F7EE0"/>
    <w:rsid w:val="004021CC"/>
    <w:rsid w:val="00406D2A"/>
    <w:rsid w:val="00412D7E"/>
    <w:rsid w:val="0041537E"/>
    <w:rsid w:val="0041551D"/>
    <w:rsid w:val="00425E96"/>
    <w:rsid w:val="00427D90"/>
    <w:rsid w:val="004302FA"/>
    <w:rsid w:val="00430730"/>
    <w:rsid w:val="004324E0"/>
    <w:rsid w:val="00436235"/>
    <w:rsid w:val="004430B5"/>
    <w:rsid w:val="00443456"/>
    <w:rsid w:val="00443E32"/>
    <w:rsid w:val="00443EC5"/>
    <w:rsid w:val="0044569C"/>
    <w:rsid w:val="00446ECF"/>
    <w:rsid w:val="00450AF5"/>
    <w:rsid w:val="004531E2"/>
    <w:rsid w:val="004542BA"/>
    <w:rsid w:val="00454B12"/>
    <w:rsid w:val="00454F0C"/>
    <w:rsid w:val="004550C6"/>
    <w:rsid w:val="004554BB"/>
    <w:rsid w:val="004560EC"/>
    <w:rsid w:val="0046126A"/>
    <w:rsid w:val="00461D39"/>
    <w:rsid w:val="00464FC6"/>
    <w:rsid w:val="00471ADD"/>
    <w:rsid w:val="00472856"/>
    <w:rsid w:val="00472FC6"/>
    <w:rsid w:val="00474919"/>
    <w:rsid w:val="004771ED"/>
    <w:rsid w:val="00480AB3"/>
    <w:rsid w:val="00484E70"/>
    <w:rsid w:val="004866A6"/>
    <w:rsid w:val="00490199"/>
    <w:rsid w:val="00494E92"/>
    <w:rsid w:val="00495663"/>
    <w:rsid w:val="004962AC"/>
    <w:rsid w:val="004B51CC"/>
    <w:rsid w:val="004C153B"/>
    <w:rsid w:val="004C4C9A"/>
    <w:rsid w:val="004C61C3"/>
    <w:rsid w:val="004D004D"/>
    <w:rsid w:val="004E0130"/>
    <w:rsid w:val="004E1A3D"/>
    <w:rsid w:val="004E26F7"/>
    <w:rsid w:val="004E6216"/>
    <w:rsid w:val="004E6AAB"/>
    <w:rsid w:val="004E6E4E"/>
    <w:rsid w:val="004F1D02"/>
    <w:rsid w:val="00500786"/>
    <w:rsid w:val="00502DCC"/>
    <w:rsid w:val="00504A8C"/>
    <w:rsid w:val="00506B09"/>
    <w:rsid w:val="005075E1"/>
    <w:rsid w:val="005103DB"/>
    <w:rsid w:val="00510519"/>
    <w:rsid w:val="00511173"/>
    <w:rsid w:val="00511CFD"/>
    <w:rsid w:val="00512CB6"/>
    <w:rsid w:val="00513622"/>
    <w:rsid w:val="00516F1D"/>
    <w:rsid w:val="005247D0"/>
    <w:rsid w:val="005276E6"/>
    <w:rsid w:val="0053018C"/>
    <w:rsid w:val="00531DF1"/>
    <w:rsid w:val="005330EE"/>
    <w:rsid w:val="005336DA"/>
    <w:rsid w:val="005374F0"/>
    <w:rsid w:val="00540011"/>
    <w:rsid w:val="00540C46"/>
    <w:rsid w:val="00541EEE"/>
    <w:rsid w:val="00545069"/>
    <w:rsid w:val="005474B1"/>
    <w:rsid w:val="00551397"/>
    <w:rsid w:val="005549DF"/>
    <w:rsid w:val="00556601"/>
    <w:rsid w:val="00556A77"/>
    <w:rsid w:val="0055722E"/>
    <w:rsid w:val="00561C7A"/>
    <w:rsid w:val="00561EDB"/>
    <w:rsid w:val="00562353"/>
    <w:rsid w:val="00562523"/>
    <w:rsid w:val="005634DF"/>
    <w:rsid w:val="00563AFC"/>
    <w:rsid w:val="00565486"/>
    <w:rsid w:val="00565BAC"/>
    <w:rsid w:val="00566CDF"/>
    <w:rsid w:val="00570A18"/>
    <w:rsid w:val="00571056"/>
    <w:rsid w:val="00571ED7"/>
    <w:rsid w:val="005743EE"/>
    <w:rsid w:val="00574818"/>
    <w:rsid w:val="005760FC"/>
    <w:rsid w:val="00577516"/>
    <w:rsid w:val="00592FC2"/>
    <w:rsid w:val="005930D3"/>
    <w:rsid w:val="0059478B"/>
    <w:rsid w:val="00596D27"/>
    <w:rsid w:val="005A46B6"/>
    <w:rsid w:val="005A6FA2"/>
    <w:rsid w:val="005B0D1C"/>
    <w:rsid w:val="005B2869"/>
    <w:rsid w:val="005C0880"/>
    <w:rsid w:val="005C3161"/>
    <w:rsid w:val="005C5CC5"/>
    <w:rsid w:val="005C77F3"/>
    <w:rsid w:val="005D0E32"/>
    <w:rsid w:val="005D154F"/>
    <w:rsid w:val="005D33EA"/>
    <w:rsid w:val="005D40F2"/>
    <w:rsid w:val="005E0DB0"/>
    <w:rsid w:val="005E0E5D"/>
    <w:rsid w:val="005E11BE"/>
    <w:rsid w:val="005E7736"/>
    <w:rsid w:val="005E7AB9"/>
    <w:rsid w:val="005E7CE1"/>
    <w:rsid w:val="005F2103"/>
    <w:rsid w:val="005F258C"/>
    <w:rsid w:val="005F4850"/>
    <w:rsid w:val="005F4856"/>
    <w:rsid w:val="005F6CED"/>
    <w:rsid w:val="006007E0"/>
    <w:rsid w:val="00601089"/>
    <w:rsid w:val="0060339A"/>
    <w:rsid w:val="00605117"/>
    <w:rsid w:val="006057EF"/>
    <w:rsid w:val="00611029"/>
    <w:rsid w:val="006146E2"/>
    <w:rsid w:val="00615115"/>
    <w:rsid w:val="006211E7"/>
    <w:rsid w:val="0062562B"/>
    <w:rsid w:val="006326D0"/>
    <w:rsid w:val="00632CD2"/>
    <w:rsid w:val="006334FD"/>
    <w:rsid w:val="00634BDF"/>
    <w:rsid w:val="00635594"/>
    <w:rsid w:val="00636281"/>
    <w:rsid w:val="006412F2"/>
    <w:rsid w:val="00641499"/>
    <w:rsid w:val="00645D18"/>
    <w:rsid w:val="00646DD5"/>
    <w:rsid w:val="00652704"/>
    <w:rsid w:val="00653F5D"/>
    <w:rsid w:val="0065418A"/>
    <w:rsid w:val="006546A1"/>
    <w:rsid w:val="00654824"/>
    <w:rsid w:val="00656609"/>
    <w:rsid w:val="00656AAF"/>
    <w:rsid w:val="00657D53"/>
    <w:rsid w:val="0066385F"/>
    <w:rsid w:val="00664F52"/>
    <w:rsid w:val="00666AAE"/>
    <w:rsid w:val="00670AA0"/>
    <w:rsid w:val="0067137F"/>
    <w:rsid w:val="00671835"/>
    <w:rsid w:val="00676672"/>
    <w:rsid w:val="0068070C"/>
    <w:rsid w:val="006825F4"/>
    <w:rsid w:val="00684225"/>
    <w:rsid w:val="00685F09"/>
    <w:rsid w:val="0069334F"/>
    <w:rsid w:val="00693F96"/>
    <w:rsid w:val="0069669A"/>
    <w:rsid w:val="00697133"/>
    <w:rsid w:val="006977C8"/>
    <w:rsid w:val="006A0151"/>
    <w:rsid w:val="006A0B7E"/>
    <w:rsid w:val="006A10A5"/>
    <w:rsid w:val="006A3ABA"/>
    <w:rsid w:val="006A73DB"/>
    <w:rsid w:val="006B193F"/>
    <w:rsid w:val="006B21D7"/>
    <w:rsid w:val="006B35F4"/>
    <w:rsid w:val="006B4742"/>
    <w:rsid w:val="006B4E10"/>
    <w:rsid w:val="006B59D1"/>
    <w:rsid w:val="006B5CEB"/>
    <w:rsid w:val="006C4A6E"/>
    <w:rsid w:val="006C4F41"/>
    <w:rsid w:val="006C5B93"/>
    <w:rsid w:val="006D00A0"/>
    <w:rsid w:val="006D0DC3"/>
    <w:rsid w:val="006D1C0C"/>
    <w:rsid w:val="006D4220"/>
    <w:rsid w:val="006D46F6"/>
    <w:rsid w:val="006D5497"/>
    <w:rsid w:val="006D5CD9"/>
    <w:rsid w:val="006D5D08"/>
    <w:rsid w:val="006D7380"/>
    <w:rsid w:val="006D7D65"/>
    <w:rsid w:val="006E221D"/>
    <w:rsid w:val="006E3FCB"/>
    <w:rsid w:val="006E56A3"/>
    <w:rsid w:val="006E6C8A"/>
    <w:rsid w:val="006E75BF"/>
    <w:rsid w:val="006F05B1"/>
    <w:rsid w:val="006F266D"/>
    <w:rsid w:val="006F6778"/>
    <w:rsid w:val="007014AA"/>
    <w:rsid w:val="00705D33"/>
    <w:rsid w:val="00707D1E"/>
    <w:rsid w:val="007237AD"/>
    <w:rsid w:val="00723DCD"/>
    <w:rsid w:val="00727948"/>
    <w:rsid w:val="00727DAB"/>
    <w:rsid w:val="00731E36"/>
    <w:rsid w:val="00734E0E"/>
    <w:rsid w:val="00735DB4"/>
    <w:rsid w:val="00736C2B"/>
    <w:rsid w:val="007406C4"/>
    <w:rsid w:val="007407F2"/>
    <w:rsid w:val="00741A3A"/>
    <w:rsid w:val="007434F9"/>
    <w:rsid w:val="007453E2"/>
    <w:rsid w:val="0074607C"/>
    <w:rsid w:val="00750695"/>
    <w:rsid w:val="0075357C"/>
    <w:rsid w:val="00756570"/>
    <w:rsid w:val="00756E40"/>
    <w:rsid w:val="00766C67"/>
    <w:rsid w:val="00771A3D"/>
    <w:rsid w:val="00774626"/>
    <w:rsid w:val="00777703"/>
    <w:rsid w:val="00781469"/>
    <w:rsid w:val="00782BD5"/>
    <w:rsid w:val="00782C48"/>
    <w:rsid w:val="00783946"/>
    <w:rsid w:val="00785B43"/>
    <w:rsid w:val="0079232E"/>
    <w:rsid w:val="0079359C"/>
    <w:rsid w:val="00796422"/>
    <w:rsid w:val="00796E7B"/>
    <w:rsid w:val="007B0EA9"/>
    <w:rsid w:val="007B1251"/>
    <w:rsid w:val="007B380D"/>
    <w:rsid w:val="007B3E2F"/>
    <w:rsid w:val="007B6777"/>
    <w:rsid w:val="007B739E"/>
    <w:rsid w:val="007B772A"/>
    <w:rsid w:val="007C2B17"/>
    <w:rsid w:val="007C5D01"/>
    <w:rsid w:val="007D6227"/>
    <w:rsid w:val="007D6914"/>
    <w:rsid w:val="007E08C5"/>
    <w:rsid w:val="007E27D8"/>
    <w:rsid w:val="007E4925"/>
    <w:rsid w:val="007E4984"/>
    <w:rsid w:val="007E7EC2"/>
    <w:rsid w:val="007F3912"/>
    <w:rsid w:val="007F5BF1"/>
    <w:rsid w:val="0080100E"/>
    <w:rsid w:val="00802C33"/>
    <w:rsid w:val="00803239"/>
    <w:rsid w:val="00803266"/>
    <w:rsid w:val="008048CB"/>
    <w:rsid w:val="0080702B"/>
    <w:rsid w:val="00807762"/>
    <w:rsid w:val="00807A50"/>
    <w:rsid w:val="00811965"/>
    <w:rsid w:val="00812FB2"/>
    <w:rsid w:val="00814073"/>
    <w:rsid w:val="00815CCF"/>
    <w:rsid w:val="0082237A"/>
    <w:rsid w:val="00823CF0"/>
    <w:rsid w:val="008276D2"/>
    <w:rsid w:val="00836A13"/>
    <w:rsid w:val="0084079D"/>
    <w:rsid w:val="00841D7E"/>
    <w:rsid w:val="00843272"/>
    <w:rsid w:val="00844250"/>
    <w:rsid w:val="00844BEB"/>
    <w:rsid w:val="00847741"/>
    <w:rsid w:val="008477B8"/>
    <w:rsid w:val="00852586"/>
    <w:rsid w:val="00856141"/>
    <w:rsid w:val="00856E49"/>
    <w:rsid w:val="008632CF"/>
    <w:rsid w:val="00865A9A"/>
    <w:rsid w:val="008668EC"/>
    <w:rsid w:val="00873911"/>
    <w:rsid w:val="00877F9B"/>
    <w:rsid w:val="00881279"/>
    <w:rsid w:val="00882F11"/>
    <w:rsid w:val="0088555E"/>
    <w:rsid w:val="008939FE"/>
    <w:rsid w:val="008940B1"/>
    <w:rsid w:val="00895F17"/>
    <w:rsid w:val="008974D3"/>
    <w:rsid w:val="008A09B1"/>
    <w:rsid w:val="008A2F1B"/>
    <w:rsid w:val="008A3F3A"/>
    <w:rsid w:val="008A5D92"/>
    <w:rsid w:val="008A782C"/>
    <w:rsid w:val="008B07CF"/>
    <w:rsid w:val="008B0EE4"/>
    <w:rsid w:val="008B190A"/>
    <w:rsid w:val="008B555F"/>
    <w:rsid w:val="008B623D"/>
    <w:rsid w:val="008C2788"/>
    <w:rsid w:val="008C31BE"/>
    <w:rsid w:val="008C4550"/>
    <w:rsid w:val="008C563F"/>
    <w:rsid w:val="008C6C2F"/>
    <w:rsid w:val="008D2EDC"/>
    <w:rsid w:val="008E22F0"/>
    <w:rsid w:val="008E40A0"/>
    <w:rsid w:val="008E497C"/>
    <w:rsid w:val="008E674E"/>
    <w:rsid w:val="008F7F2B"/>
    <w:rsid w:val="009040BD"/>
    <w:rsid w:val="00904105"/>
    <w:rsid w:val="00907C22"/>
    <w:rsid w:val="00912D9E"/>
    <w:rsid w:val="00914633"/>
    <w:rsid w:val="0091580C"/>
    <w:rsid w:val="00921DD6"/>
    <w:rsid w:val="00924A5F"/>
    <w:rsid w:val="00925E62"/>
    <w:rsid w:val="00931283"/>
    <w:rsid w:val="00932FE0"/>
    <w:rsid w:val="00934A84"/>
    <w:rsid w:val="00935DFF"/>
    <w:rsid w:val="009367A7"/>
    <w:rsid w:val="00936DFE"/>
    <w:rsid w:val="00937E00"/>
    <w:rsid w:val="00941585"/>
    <w:rsid w:val="009418C3"/>
    <w:rsid w:val="00942651"/>
    <w:rsid w:val="0094349C"/>
    <w:rsid w:val="0094363E"/>
    <w:rsid w:val="00947AC9"/>
    <w:rsid w:val="00947B0C"/>
    <w:rsid w:val="00950132"/>
    <w:rsid w:val="009510B2"/>
    <w:rsid w:val="0095675A"/>
    <w:rsid w:val="00957475"/>
    <w:rsid w:val="00962AA7"/>
    <w:rsid w:val="00967E32"/>
    <w:rsid w:val="009711AE"/>
    <w:rsid w:val="00971321"/>
    <w:rsid w:val="00971B92"/>
    <w:rsid w:val="009749D8"/>
    <w:rsid w:val="00975FF9"/>
    <w:rsid w:val="00976C26"/>
    <w:rsid w:val="0097773B"/>
    <w:rsid w:val="00981A00"/>
    <w:rsid w:val="00981F30"/>
    <w:rsid w:val="00982595"/>
    <w:rsid w:val="00987E52"/>
    <w:rsid w:val="009A04CA"/>
    <w:rsid w:val="009A18FF"/>
    <w:rsid w:val="009A66DD"/>
    <w:rsid w:val="009A6832"/>
    <w:rsid w:val="009A7AE1"/>
    <w:rsid w:val="009B196A"/>
    <w:rsid w:val="009B57FE"/>
    <w:rsid w:val="009B5ED8"/>
    <w:rsid w:val="009B7DED"/>
    <w:rsid w:val="009C176C"/>
    <w:rsid w:val="009C4CB5"/>
    <w:rsid w:val="009C713D"/>
    <w:rsid w:val="009C73D7"/>
    <w:rsid w:val="009C78C2"/>
    <w:rsid w:val="009D03EB"/>
    <w:rsid w:val="009D38D3"/>
    <w:rsid w:val="009D444E"/>
    <w:rsid w:val="009E060F"/>
    <w:rsid w:val="009E1840"/>
    <w:rsid w:val="009E38C4"/>
    <w:rsid w:val="009E447D"/>
    <w:rsid w:val="009E4B0B"/>
    <w:rsid w:val="009E51B3"/>
    <w:rsid w:val="009E6FEF"/>
    <w:rsid w:val="009F452D"/>
    <w:rsid w:val="009F7671"/>
    <w:rsid w:val="009F7B5F"/>
    <w:rsid w:val="009F7F95"/>
    <w:rsid w:val="00A009FB"/>
    <w:rsid w:val="00A02977"/>
    <w:rsid w:val="00A03F4D"/>
    <w:rsid w:val="00A04D3F"/>
    <w:rsid w:val="00A05FB2"/>
    <w:rsid w:val="00A13B6E"/>
    <w:rsid w:val="00A13C79"/>
    <w:rsid w:val="00A14C65"/>
    <w:rsid w:val="00A15EAC"/>
    <w:rsid w:val="00A165B2"/>
    <w:rsid w:val="00A17F81"/>
    <w:rsid w:val="00A22D38"/>
    <w:rsid w:val="00A234BE"/>
    <w:rsid w:val="00A25E47"/>
    <w:rsid w:val="00A26BB1"/>
    <w:rsid w:val="00A33AEE"/>
    <w:rsid w:val="00A37437"/>
    <w:rsid w:val="00A37B77"/>
    <w:rsid w:val="00A40B0A"/>
    <w:rsid w:val="00A40ED2"/>
    <w:rsid w:val="00A42886"/>
    <w:rsid w:val="00A430E3"/>
    <w:rsid w:val="00A43B4C"/>
    <w:rsid w:val="00A4488E"/>
    <w:rsid w:val="00A50EBF"/>
    <w:rsid w:val="00A51616"/>
    <w:rsid w:val="00A533FD"/>
    <w:rsid w:val="00A53D37"/>
    <w:rsid w:val="00A54CA7"/>
    <w:rsid w:val="00A56DF6"/>
    <w:rsid w:val="00A57A9B"/>
    <w:rsid w:val="00A60FD0"/>
    <w:rsid w:val="00A62D7E"/>
    <w:rsid w:val="00A667D0"/>
    <w:rsid w:val="00A72B38"/>
    <w:rsid w:val="00A7558D"/>
    <w:rsid w:val="00A77584"/>
    <w:rsid w:val="00A80F8D"/>
    <w:rsid w:val="00A81537"/>
    <w:rsid w:val="00A82A33"/>
    <w:rsid w:val="00A833E7"/>
    <w:rsid w:val="00A84DF9"/>
    <w:rsid w:val="00A85DF1"/>
    <w:rsid w:val="00A938F2"/>
    <w:rsid w:val="00A948A9"/>
    <w:rsid w:val="00A95F6C"/>
    <w:rsid w:val="00AA3995"/>
    <w:rsid w:val="00AB09B1"/>
    <w:rsid w:val="00AB1206"/>
    <w:rsid w:val="00AB4448"/>
    <w:rsid w:val="00AB77EC"/>
    <w:rsid w:val="00AC1825"/>
    <w:rsid w:val="00AC68A6"/>
    <w:rsid w:val="00AD058B"/>
    <w:rsid w:val="00AD19FE"/>
    <w:rsid w:val="00AD3D96"/>
    <w:rsid w:val="00AD3F02"/>
    <w:rsid w:val="00AD53AA"/>
    <w:rsid w:val="00AD6D91"/>
    <w:rsid w:val="00AE27EA"/>
    <w:rsid w:val="00AE45E0"/>
    <w:rsid w:val="00AE4B66"/>
    <w:rsid w:val="00AE4C5D"/>
    <w:rsid w:val="00AE5549"/>
    <w:rsid w:val="00AF0471"/>
    <w:rsid w:val="00AF0AF7"/>
    <w:rsid w:val="00AF4901"/>
    <w:rsid w:val="00AF5165"/>
    <w:rsid w:val="00AF5929"/>
    <w:rsid w:val="00AF709D"/>
    <w:rsid w:val="00B026A4"/>
    <w:rsid w:val="00B03C2A"/>
    <w:rsid w:val="00B06A91"/>
    <w:rsid w:val="00B12316"/>
    <w:rsid w:val="00B1245C"/>
    <w:rsid w:val="00B13774"/>
    <w:rsid w:val="00B14AC0"/>
    <w:rsid w:val="00B15358"/>
    <w:rsid w:val="00B15BF8"/>
    <w:rsid w:val="00B17B3A"/>
    <w:rsid w:val="00B22D95"/>
    <w:rsid w:val="00B32417"/>
    <w:rsid w:val="00B35864"/>
    <w:rsid w:val="00B43678"/>
    <w:rsid w:val="00B47A7C"/>
    <w:rsid w:val="00B5175F"/>
    <w:rsid w:val="00B52B00"/>
    <w:rsid w:val="00B53AB2"/>
    <w:rsid w:val="00B54D22"/>
    <w:rsid w:val="00B57565"/>
    <w:rsid w:val="00B61C2D"/>
    <w:rsid w:val="00B63934"/>
    <w:rsid w:val="00B71F21"/>
    <w:rsid w:val="00B74041"/>
    <w:rsid w:val="00B74A45"/>
    <w:rsid w:val="00B75826"/>
    <w:rsid w:val="00B75871"/>
    <w:rsid w:val="00B76256"/>
    <w:rsid w:val="00B803FA"/>
    <w:rsid w:val="00B8102B"/>
    <w:rsid w:val="00B821CE"/>
    <w:rsid w:val="00B824A6"/>
    <w:rsid w:val="00B83BA8"/>
    <w:rsid w:val="00B869DB"/>
    <w:rsid w:val="00B8797B"/>
    <w:rsid w:val="00B94CD3"/>
    <w:rsid w:val="00B95926"/>
    <w:rsid w:val="00BA1BC6"/>
    <w:rsid w:val="00BA2660"/>
    <w:rsid w:val="00BA320C"/>
    <w:rsid w:val="00BA4371"/>
    <w:rsid w:val="00BA4B9F"/>
    <w:rsid w:val="00BA5979"/>
    <w:rsid w:val="00BA75A9"/>
    <w:rsid w:val="00BB4A2E"/>
    <w:rsid w:val="00BB54DC"/>
    <w:rsid w:val="00BB6861"/>
    <w:rsid w:val="00BB6876"/>
    <w:rsid w:val="00BC0736"/>
    <w:rsid w:val="00BC517B"/>
    <w:rsid w:val="00BC5336"/>
    <w:rsid w:val="00BC56B6"/>
    <w:rsid w:val="00BC5BA1"/>
    <w:rsid w:val="00BC7524"/>
    <w:rsid w:val="00BD01E9"/>
    <w:rsid w:val="00BD296D"/>
    <w:rsid w:val="00BD2A30"/>
    <w:rsid w:val="00BD5335"/>
    <w:rsid w:val="00BD54AE"/>
    <w:rsid w:val="00BD6530"/>
    <w:rsid w:val="00BD70BD"/>
    <w:rsid w:val="00BE3DDE"/>
    <w:rsid w:val="00BE42D9"/>
    <w:rsid w:val="00BF2DFC"/>
    <w:rsid w:val="00BF3908"/>
    <w:rsid w:val="00BF4F39"/>
    <w:rsid w:val="00BF692B"/>
    <w:rsid w:val="00C03923"/>
    <w:rsid w:val="00C0553A"/>
    <w:rsid w:val="00C05662"/>
    <w:rsid w:val="00C10E35"/>
    <w:rsid w:val="00C1136A"/>
    <w:rsid w:val="00C13370"/>
    <w:rsid w:val="00C14FD4"/>
    <w:rsid w:val="00C1666C"/>
    <w:rsid w:val="00C17A3C"/>
    <w:rsid w:val="00C17E6B"/>
    <w:rsid w:val="00C216B5"/>
    <w:rsid w:val="00C25667"/>
    <w:rsid w:val="00C30FE2"/>
    <w:rsid w:val="00C32894"/>
    <w:rsid w:val="00C3344A"/>
    <w:rsid w:val="00C3568F"/>
    <w:rsid w:val="00C358F0"/>
    <w:rsid w:val="00C365AE"/>
    <w:rsid w:val="00C40C62"/>
    <w:rsid w:val="00C42195"/>
    <w:rsid w:val="00C44679"/>
    <w:rsid w:val="00C4514D"/>
    <w:rsid w:val="00C47E7A"/>
    <w:rsid w:val="00C53DF1"/>
    <w:rsid w:val="00C54295"/>
    <w:rsid w:val="00C56F29"/>
    <w:rsid w:val="00C6224D"/>
    <w:rsid w:val="00C71A81"/>
    <w:rsid w:val="00C77256"/>
    <w:rsid w:val="00C827C0"/>
    <w:rsid w:val="00C836E4"/>
    <w:rsid w:val="00C838AF"/>
    <w:rsid w:val="00C8640D"/>
    <w:rsid w:val="00C92572"/>
    <w:rsid w:val="00C97070"/>
    <w:rsid w:val="00C97726"/>
    <w:rsid w:val="00C97AE2"/>
    <w:rsid w:val="00CA096F"/>
    <w:rsid w:val="00CA3586"/>
    <w:rsid w:val="00CB1921"/>
    <w:rsid w:val="00CB201F"/>
    <w:rsid w:val="00CB40B8"/>
    <w:rsid w:val="00CB4421"/>
    <w:rsid w:val="00CB4DBD"/>
    <w:rsid w:val="00CB51E7"/>
    <w:rsid w:val="00CC0B70"/>
    <w:rsid w:val="00CC0EA4"/>
    <w:rsid w:val="00CC4A50"/>
    <w:rsid w:val="00CC4EED"/>
    <w:rsid w:val="00CD0091"/>
    <w:rsid w:val="00CD4143"/>
    <w:rsid w:val="00CD6C13"/>
    <w:rsid w:val="00CD6F6E"/>
    <w:rsid w:val="00CE1C07"/>
    <w:rsid w:val="00CE32C4"/>
    <w:rsid w:val="00CF4150"/>
    <w:rsid w:val="00CF4829"/>
    <w:rsid w:val="00CF529E"/>
    <w:rsid w:val="00CF6DF4"/>
    <w:rsid w:val="00D0129E"/>
    <w:rsid w:val="00D047A5"/>
    <w:rsid w:val="00D04E40"/>
    <w:rsid w:val="00D14C32"/>
    <w:rsid w:val="00D14F83"/>
    <w:rsid w:val="00D21681"/>
    <w:rsid w:val="00D21727"/>
    <w:rsid w:val="00D26D55"/>
    <w:rsid w:val="00D318C4"/>
    <w:rsid w:val="00D32468"/>
    <w:rsid w:val="00D42699"/>
    <w:rsid w:val="00D42B6F"/>
    <w:rsid w:val="00D443F6"/>
    <w:rsid w:val="00D462E1"/>
    <w:rsid w:val="00D51706"/>
    <w:rsid w:val="00D5313C"/>
    <w:rsid w:val="00D53377"/>
    <w:rsid w:val="00D53E0A"/>
    <w:rsid w:val="00D53F3D"/>
    <w:rsid w:val="00D541CB"/>
    <w:rsid w:val="00D541D3"/>
    <w:rsid w:val="00D54843"/>
    <w:rsid w:val="00D57F49"/>
    <w:rsid w:val="00D616B6"/>
    <w:rsid w:val="00D62D37"/>
    <w:rsid w:val="00D65266"/>
    <w:rsid w:val="00D67182"/>
    <w:rsid w:val="00D701D8"/>
    <w:rsid w:val="00D74609"/>
    <w:rsid w:val="00D92446"/>
    <w:rsid w:val="00D92ED7"/>
    <w:rsid w:val="00D94B79"/>
    <w:rsid w:val="00D97D9B"/>
    <w:rsid w:val="00DA01F6"/>
    <w:rsid w:val="00DA09F5"/>
    <w:rsid w:val="00DA55C2"/>
    <w:rsid w:val="00DA6189"/>
    <w:rsid w:val="00DA6C96"/>
    <w:rsid w:val="00DA72CA"/>
    <w:rsid w:val="00DA7480"/>
    <w:rsid w:val="00DB0863"/>
    <w:rsid w:val="00DB0EE6"/>
    <w:rsid w:val="00DB221A"/>
    <w:rsid w:val="00DB51B1"/>
    <w:rsid w:val="00DB556C"/>
    <w:rsid w:val="00DB7C2C"/>
    <w:rsid w:val="00DB7E4E"/>
    <w:rsid w:val="00DC2C57"/>
    <w:rsid w:val="00DC357C"/>
    <w:rsid w:val="00DC3CD4"/>
    <w:rsid w:val="00DD6A02"/>
    <w:rsid w:val="00DE1967"/>
    <w:rsid w:val="00DE7128"/>
    <w:rsid w:val="00DF1B1D"/>
    <w:rsid w:val="00DF2117"/>
    <w:rsid w:val="00DF2457"/>
    <w:rsid w:val="00DF3994"/>
    <w:rsid w:val="00DF3FC6"/>
    <w:rsid w:val="00DF7DEB"/>
    <w:rsid w:val="00E00649"/>
    <w:rsid w:val="00E03AA7"/>
    <w:rsid w:val="00E04B6E"/>
    <w:rsid w:val="00E053A3"/>
    <w:rsid w:val="00E0671C"/>
    <w:rsid w:val="00E14DCC"/>
    <w:rsid w:val="00E15CAA"/>
    <w:rsid w:val="00E16EB4"/>
    <w:rsid w:val="00E25598"/>
    <w:rsid w:val="00E27C0D"/>
    <w:rsid w:val="00E30E5B"/>
    <w:rsid w:val="00E32962"/>
    <w:rsid w:val="00E32CB6"/>
    <w:rsid w:val="00E33815"/>
    <w:rsid w:val="00E33F77"/>
    <w:rsid w:val="00E33F96"/>
    <w:rsid w:val="00E36331"/>
    <w:rsid w:val="00E416F0"/>
    <w:rsid w:val="00E4226A"/>
    <w:rsid w:val="00E43306"/>
    <w:rsid w:val="00E507C6"/>
    <w:rsid w:val="00E51E57"/>
    <w:rsid w:val="00E53F36"/>
    <w:rsid w:val="00E561D0"/>
    <w:rsid w:val="00E60E20"/>
    <w:rsid w:val="00E637DE"/>
    <w:rsid w:val="00E66B60"/>
    <w:rsid w:val="00E70D81"/>
    <w:rsid w:val="00E74BF6"/>
    <w:rsid w:val="00E76247"/>
    <w:rsid w:val="00E76931"/>
    <w:rsid w:val="00E77CB9"/>
    <w:rsid w:val="00E81024"/>
    <w:rsid w:val="00E817A3"/>
    <w:rsid w:val="00E83898"/>
    <w:rsid w:val="00E841C5"/>
    <w:rsid w:val="00E907AB"/>
    <w:rsid w:val="00E94084"/>
    <w:rsid w:val="00E9410B"/>
    <w:rsid w:val="00E948E9"/>
    <w:rsid w:val="00E94E8F"/>
    <w:rsid w:val="00E951BC"/>
    <w:rsid w:val="00E97148"/>
    <w:rsid w:val="00EA0217"/>
    <w:rsid w:val="00EA1EFD"/>
    <w:rsid w:val="00EA201A"/>
    <w:rsid w:val="00EA210B"/>
    <w:rsid w:val="00EA2FCB"/>
    <w:rsid w:val="00EA44C1"/>
    <w:rsid w:val="00EA4CAB"/>
    <w:rsid w:val="00EA6604"/>
    <w:rsid w:val="00EA74F0"/>
    <w:rsid w:val="00EB03E8"/>
    <w:rsid w:val="00EB3587"/>
    <w:rsid w:val="00EB3AA2"/>
    <w:rsid w:val="00EB3E52"/>
    <w:rsid w:val="00EB5359"/>
    <w:rsid w:val="00EB5F86"/>
    <w:rsid w:val="00EC4809"/>
    <w:rsid w:val="00EC4DA8"/>
    <w:rsid w:val="00EC64F5"/>
    <w:rsid w:val="00ED0AA0"/>
    <w:rsid w:val="00ED27E1"/>
    <w:rsid w:val="00ED74F5"/>
    <w:rsid w:val="00EE0061"/>
    <w:rsid w:val="00EE4923"/>
    <w:rsid w:val="00EE712A"/>
    <w:rsid w:val="00EF0C57"/>
    <w:rsid w:val="00EF184C"/>
    <w:rsid w:val="00EF1F8A"/>
    <w:rsid w:val="00EF2560"/>
    <w:rsid w:val="00EF3135"/>
    <w:rsid w:val="00EF393C"/>
    <w:rsid w:val="00EF7933"/>
    <w:rsid w:val="00F008A5"/>
    <w:rsid w:val="00F04E8F"/>
    <w:rsid w:val="00F06945"/>
    <w:rsid w:val="00F0776D"/>
    <w:rsid w:val="00F07815"/>
    <w:rsid w:val="00F10C9E"/>
    <w:rsid w:val="00F114F1"/>
    <w:rsid w:val="00F123CD"/>
    <w:rsid w:val="00F12FEF"/>
    <w:rsid w:val="00F16E35"/>
    <w:rsid w:val="00F17A8A"/>
    <w:rsid w:val="00F17D57"/>
    <w:rsid w:val="00F22160"/>
    <w:rsid w:val="00F24F3C"/>
    <w:rsid w:val="00F3029B"/>
    <w:rsid w:val="00F31226"/>
    <w:rsid w:val="00F357FE"/>
    <w:rsid w:val="00F371A8"/>
    <w:rsid w:val="00F42382"/>
    <w:rsid w:val="00F445B8"/>
    <w:rsid w:val="00F45083"/>
    <w:rsid w:val="00F46195"/>
    <w:rsid w:val="00F472AE"/>
    <w:rsid w:val="00F47F11"/>
    <w:rsid w:val="00F50135"/>
    <w:rsid w:val="00F54939"/>
    <w:rsid w:val="00F55CF0"/>
    <w:rsid w:val="00F57FF1"/>
    <w:rsid w:val="00F619F8"/>
    <w:rsid w:val="00F73074"/>
    <w:rsid w:val="00F75349"/>
    <w:rsid w:val="00F755E5"/>
    <w:rsid w:val="00F8151A"/>
    <w:rsid w:val="00F8478F"/>
    <w:rsid w:val="00F84D4A"/>
    <w:rsid w:val="00F867FE"/>
    <w:rsid w:val="00F8683E"/>
    <w:rsid w:val="00F90BF6"/>
    <w:rsid w:val="00F90C47"/>
    <w:rsid w:val="00F92BAC"/>
    <w:rsid w:val="00F942BF"/>
    <w:rsid w:val="00F94451"/>
    <w:rsid w:val="00F94995"/>
    <w:rsid w:val="00F955D3"/>
    <w:rsid w:val="00F9561A"/>
    <w:rsid w:val="00F9570A"/>
    <w:rsid w:val="00F9750F"/>
    <w:rsid w:val="00F97D20"/>
    <w:rsid w:val="00FA0213"/>
    <w:rsid w:val="00FA072E"/>
    <w:rsid w:val="00FA1A75"/>
    <w:rsid w:val="00FA3266"/>
    <w:rsid w:val="00FA3B56"/>
    <w:rsid w:val="00FB09D7"/>
    <w:rsid w:val="00FB276B"/>
    <w:rsid w:val="00FB72AA"/>
    <w:rsid w:val="00FC012C"/>
    <w:rsid w:val="00FC6FBC"/>
    <w:rsid w:val="00FD60C6"/>
    <w:rsid w:val="00FE003C"/>
    <w:rsid w:val="00FE0CC2"/>
    <w:rsid w:val="00FE274C"/>
    <w:rsid w:val="00FE4359"/>
    <w:rsid w:val="00FF1189"/>
    <w:rsid w:val="00FF15FD"/>
    <w:rsid w:val="00FF4EEA"/>
    <w:rsid w:val="00FF5AE7"/>
    <w:rsid w:val="00FF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4283"/>
  <w15:docId w15:val="{F2CC360B-5B75-4FFE-925E-6F00A6E9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1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760FC"/>
    <w:rPr>
      <w:sz w:val="20"/>
      <w:szCs w:val="20"/>
      <w:lang w:val="en-US"/>
    </w:rPr>
  </w:style>
  <w:style w:type="character" w:customStyle="1" w:styleId="EndnoteTextChar">
    <w:name w:val="Endnote Text Char"/>
    <w:basedOn w:val="DefaultParagraphFont"/>
    <w:link w:val="EndnoteText"/>
    <w:semiHidden/>
    <w:rsid w:val="005760FC"/>
    <w:rPr>
      <w:rFonts w:ascii="Times New Roman" w:eastAsia="Times New Roman" w:hAnsi="Times New Roman" w:cs="Times New Roman"/>
      <w:sz w:val="20"/>
      <w:szCs w:val="20"/>
      <w:lang w:val="en-US"/>
    </w:rPr>
  </w:style>
  <w:style w:type="character" w:styleId="EndnoteReference">
    <w:name w:val="endnote reference"/>
    <w:semiHidden/>
    <w:rsid w:val="005760FC"/>
    <w:rPr>
      <w:vertAlign w:val="superscript"/>
    </w:rPr>
  </w:style>
  <w:style w:type="character" w:styleId="Hyperlink">
    <w:name w:val="Hyperlink"/>
    <w:basedOn w:val="DefaultParagraphFont"/>
    <w:semiHidden/>
    <w:rsid w:val="004E6E4E"/>
    <w:rPr>
      <w:color w:val="0000FF"/>
      <w:u w:val="single"/>
    </w:rPr>
  </w:style>
  <w:style w:type="paragraph" w:styleId="Header">
    <w:name w:val="header"/>
    <w:basedOn w:val="Normal"/>
    <w:link w:val="HeaderChar"/>
    <w:uiPriority w:val="99"/>
    <w:unhideWhenUsed/>
    <w:rsid w:val="00A165B2"/>
    <w:pPr>
      <w:tabs>
        <w:tab w:val="center" w:pos="4513"/>
        <w:tab w:val="right" w:pos="9026"/>
      </w:tabs>
    </w:pPr>
  </w:style>
  <w:style w:type="character" w:customStyle="1" w:styleId="HeaderChar">
    <w:name w:val="Header Char"/>
    <w:basedOn w:val="DefaultParagraphFont"/>
    <w:link w:val="Header"/>
    <w:uiPriority w:val="99"/>
    <w:rsid w:val="00A165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65B2"/>
    <w:pPr>
      <w:tabs>
        <w:tab w:val="center" w:pos="4513"/>
        <w:tab w:val="right" w:pos="9026"/>
      </w:tabs>
    </w:pPr>
  </w:style>
  <w:style w:type="character" w:customStyle="1" w:styleId="FooterChar">
    <w:name w:val="Footer Char"/>
    <w:basedOn w:val="DefaultParagraphFont"/>
    <w:link w:val="Footer"/>
    <w:uiPriority w:val="99"/>
    <w:rsid w:val="00A165B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5B43"/>
    <w:rPr>
      <w:color w:val="800080" w:themeColor="followedHyperlink"/>
      <w:u w:val="single"/>
    </w:rPr>
  </w:style>
  <w:style w:type="paragraph" w:styleId="FootnoteText">
    <w:name w:val="footnote text"/>
    <w:basedOn w:val="Normal"/>
    <w:link w:val="FootnoteTextChar"/>
    <w:uiPriority w:val="99"/>
    <w:semiHidden/>
    <w:unhideWhenUsed/>
    <w:rsid w:val="0041551D"/>
    <w:rPr>
      <w:sz w:val="20"/>
      <w:szCs w:val="20"/>
    </w:rPr>
  </w:style>
  <w:style w:type="character" w:customStyle="1" w:styleId="FootnoteTextChar">
    <w:name w:val="Footnote Text Char"/>
    <w:basedOn w:val="DefaultParagraphFont"/>
    <w:link w:val="FootnoteText"/>
    <w:uiPriority w:val="99"/>
    <w:semiHidden/>
    <w:rsid w:val="004155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1551D"/>
    <w:rPr>
      <w:vertAlign w:val="superscript"/>
    </w:rPr>
  </w:style>
  <w:style w:type="character" w:styleId="Emphasis">
    <w:name w:val="Emphasis"/>
    <w:basedOn w:val="DefaultParagraphFont"/>
    <w:uiPriority w:val="20"/>
    <w:qFormat/>
    <w:rsid w:val="00E83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odus-314.com" TargetMode="External"/><Relationship Id="rId3" Type="http://schemas.openxmlformats.org/officeDocument/2006/relationships/settings" Target="settings.xml"/><Relationship Id="rId7" Type="http://schemas.openxmlformats.org/officeDocument/2006/relationships/hyperlink" Target="http://www.exodus-314.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newadvent.org/summa/1013.htm" TargetMode="External"/><Relationship Id="rId2" Type="http://schemas.openxmlformats.org/officeDocument/2006/relationships/hyperlink" Target="https://www.ccel.org/creeds/athanasian.creed.html" TargetMode="External"/><Relationship Id="rId1" Type="http://schemas.openxmlformats.org/officeDocument/2006/relationships/hyperlink" Target="https://www.newadvent.org/sum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86E1-0CEB-46CB-8FF8-68D9070C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dc:creator>
  <cp:lastModifiedBy>Kieron Cronin - Ireland</cp:lastModifiedBy>
  <cp:revision>88</cp:revision>
  <cp:lastPrinted>2021-07-10T13:56:00Z</cp:lastPrinted>
  <dcterms:created xsi:type="dcterms:W3CDTF">2021-04-09T08:51:00Z</dcterms:created>
  <dcterms:modified xsi:type="dcterms:W3CDTF">2021-07-11T13:30:00Z</dcterms:modified>
</cp:coreProperties>
</file>